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82" w:rsidRPr="00362882" w:rsidRDefault="00362882" w:rsidP="00362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62882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</w:t>
      </w:r>
      <w:proofErr w:type="gramStart"/>
      <w:r w:rsidRPr="00362882">
        <w:rPr>
          <w:rFonts w:ascii="Times New Roman" w:eastAsia="Calibri" w:hAnsi="Times New Roman" w:cs="Times New Roman"/>
          <w:b/>
          <w:sz w:val="32"/>
          <w:szCs w:val="32"/>
        </w:rPr>
        <w:t>муниципального</w:t>
      </w:r>
      <w:proofErr w:type="gramEnd"/>
      <w:r w:rsidRPr="00362882">
        <w:rPr>
          <w:rFonts w:ascii="Times New Roman" w:eastAsia="Calibri" w:hAnsi="Times New Roman" w:cs="Times New Roman"/>
          <w:b/>
          <w:sz w:val="32"/>
          <w:szCs w:val="32"/>
        </w:rPr>
        <w:t xml:space="preserve"> образования город Краснодар гимназия №18</w:t>
      </w:r>
    </w:p>
    <w:p w:rsidR="00362882" w:rsidRPr="00362882" w:rsidRDefault="00362882" w:rsidP="00362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62882">
        <w:rPr>
          <w:rFonts w:ascii="Times New Roman" w:eastAsia="Calibri" w:hAnsi="Times New Roman" w:cs="Times New Roman"/>
          <w:b/>
          <w:sz w:val="32"/>
          <w:szCs w:val="32"/>
        </w:rPr>
        <w:t>имени Героя Советского Союза Анатолия Березового</w:t>
      </w:r>
    </w:p>
    <w:p w:rsidR="00362882" w:rsidRDefault="00362882" w:rsidP="00362882">
      <w:pPr>
        <w:pStyle w:val="a9"/>
        <w:spacing w:before="71"/>
        <w:ind w:left="1063" w:right="1066"/>
        <w:jc w:val="center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209"/>
        <w:gridCol w:w="4147"/>
      </w:tblGrid>
      <w:tr w:rsidR="00362882" w:rsidTr="00362882">
        <w:tc>
          <w:tcPr>
            <w:tcW w:w="5209" w:type="dxa"/>
          </w:tcPr>
          <w:p w:rsidR="00362882" w:rsidRPr="00362882" w:rsidRDefault="00362882" w:rsidP="0036288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Согласовано: </w:t>
            </w:r>
          </w:p>
          <w:p w:rsidR="00362882" w:rsidRPr="00362882" w:rsidRDefault="00362882" w:rsidP="0036288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362882" w:rsidRPr="00362882" w:rsidRDefault="00362882" w:rsidP="0036288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2882" w:rsidRPr="00362882" w:rsidRDefault="00362882" w:rsidP="00362882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882">
              <w:rPr>
                <w:rFonts w:ascii="Times New Roman" w:eastAsia="Calibri" w:hAnsi="Times New Roman" w:cs="Times New Roman"/>
                <w:sz w:val="28"/>
                <w:szCs w:val="28"/>
              </w:rPr>
              <w:t>Горбачева Н.Г.___________</w:t>
            </w:r>
          </w:p>
          <w:p w:rsidR="00362882" w:rsidRDefault="00362882" w:rsidP="00362882">
            <w:pPr>
              <w:pStyle w:val="a9"/>
              <w:spacing w:before="71"/>
              <w:ind w:left="0" w:right="1066"/>
              <w:jc w:val="center"/>
              <w:rPr>
                <w:sz w:val="36"/>
                <w:szCs w:val="36"/>
              </w:rPr>
            </w:pPr>
          </w:p>
        </w:tc>
        <w:tc>
          <w:tcPr>
            <w:tcW w:w="4147" w:type="dxa"/>
          </w:tcPr>
          <w:p w:rsidR="00362882" w:rsidRPr="00362882" w:rsidRDefault="00362882" w:rsidP="00362882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УТВЕРЖДЕНО </w:t>
            </w:r>
          </w:p>
          <w:p w:rsidR="00362882" w:rsidRPr="00362882" w:rsidRDefault="00362882" w:rsidP="00362882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И.О. директора МБОУ гимназии №18 </w:t>
            </w:r>
          </w:p>
          <w:p w:rsidR="00362882" w:rsidRPr="00362882" w:rsidRDefault="00362882" w:rsidP="00362882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2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______________</w:t>
            </w:r>
            <w:proofErr w:type="spellStart"/>
            <w:r w:rsidRPr="00362882">
              <w:rPr>
                <w:rFonts w:ascii="Times New Roman" w:eastAsia="Calibri" w:hAnsi="Times New Roman" w:cs="Times New Roman"/>
                <w:sz w:val="28"/>
                <w:szCs w:val="28"/>
              </w:rPr>
              <w:t>О.П.Ерохова</w:t>
            </w:r>
            <w:proofErr w:type="spellEnd"/>
          </w:p>
          <w:p w:rsidR="00362882" w:rsidRDefault="00362882" w:rsidP="00362882">
            <w:pPr>
              <w:pStyle w:val="a9"/>
              <w:spacing w:before="71"/>
              <w:ind w:left="0" w:right="1066"/>
              <w:jc w:val="center"/>
              <w:rPr>
                <w:sz w:val="36"/>
                <w:szCs w:val="36"/>
              </w:rPr>
            </w:pPr>
            <w:r w:rsidRPr="00362882">
              <w:rPr>
                <w:rFonts w:eastAsia="Calibri"/>
              </w:rPr>
              <w:t>28.04.2022г</w:t>
            </w:r>
          </w:p>
        </w:tc>
      </w:tr>
    </w:tbl>
    <w:p w:rsidR="00362882" w:rsidRPr="00362882" w:rsidRDefault="00362882" w:rsidP="00362882">
      <w:pPr>
        <w:pStyle w:val="a9"/>
        <w:spacing w:before="71"/>
        <w:ind w:left="1063" w:right="1066"/>
        <w:jc w:val="center"/>
        <w:rPr>
          <w:sz w:val="36"/>
          <w:szCs w:val="36"/>
        </w:rPr>
      </w:pPr>
    </w:p>
    <w:p w:rsidR="00362882" w:rsidRDefault="00362882" w:rsidP="00362882">
      <w:pPr>
        <w:pStyle w:val="a9"/>
        <w:spacing w:before="71"/>
        <w:ind w:left="1063" w:right="1066"/>
        <w:jc w:val="center"/>
      </w:pPr>
    </w:p>
    <w:p w:rsidR="00362882" w:rsidRDefault="00362882" w:rsidP="00362882">
      <w:pPr>
        <w:pStyle w:val="a9"/>
        <w:spacing w:before="71"/>
        <w:ind w:left="1063" w:right="1066"/>
        <w:jc w:val="center"/>
      </w:pPr>
    </w:p>
    <w:p w:rsidR="00362882" w:rsidRPr="00362882" w:rsidRDefault="00362882" w:rsidP="00362882">
      <w:pPr>
        <w:pStyle w:val="a7"/>
        <w:spacing w:before="0"/>
        <w:jc w:val="center"/>
        <w:rPr>
          <w:b/>
          <w:sz w:val="72"/>
          <w:szCs w:val="72"/>
        </w:rPr>
      </w:pPr>
      <w:r w:rsidRPr="00362882">
        <w:rPr>
          <w:b/>
          <w:sz w:val="72"/>
          <w:szCs w:val="72"/>
        </w:rPr>
        <w:t>Программа</w:t>
      </w:r>
    </w:p>
    <w:p w:rsidR="00362882" w:rsidRPr="00362882" w:rsidRDefault="00F17B66" w:rsidP="00362882">
      <w:pPr>
        <w:pStyle w:val="a7"/>
        <w:spacing w:befor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дневной</w:t>
      </w:r>
    </w:p>
    <w:p w:rsidR="00362882" w:rsidRPr="00362882" w:rsidRDefault="00F17B66" w:rsidP="00362882">
      <w:pPr>
        <w:pStyle w:val="a7"/>
        <w:spacing w:befor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тематической</w:t>
      </w:r>
      <w:bookmarkStart w:id="0" w:name="_GoBack"/>
      <w:bookmarkEnd w:id="0"/>
    </w:p>
    <w:p w:rsidR="00362882" w:rsidRPr="00362882" w:rsidRDefault="00362882" w:rsidP="00362882">
      <w:pPr>
        <w:pStyle w:val="a7"/>
        <w:spacing w:before="0"/>
        <w:jc w:val="center"/>
        <w:rPr>
          <w:b/>
          <w:sz w:val="72"/>
          <w:szCs w:val="72"/>
        </w:rPr>
      </w:pPr>
      <w:r w:rsidRPr="00362882">
        <w:rPr>
          <w:b/>
          <w:sz w:val="72"/>
          <w:szCs w:val="72"/>
        </w:rPr>
        <w:t>площадки</w:t>
      </w:r>
    </w:p>
    <w:p w:rsidR="00362882" w:rsidRDefault="00362882" w:rsidP="00362882">
      <w:pPr>
        <w:pStyle w:val="a7"/>
        <w:spacing w:before="0"/>
        <w:jc w:val="center"/>
        <w:rPr>
          <w:b/>
          <w:sz w:val="72"/>
          <w:szCs w:val="72"/>
        </w:rPr>
      </w:pPr>
      <w:r w:rsidRPr="00362882">
        <w:rPr>
          <w:b/>
          <w:sz w:val="72"/>
          <w:szCs w:val="72"/>
        </w:rPr>
        <w:t>«Калейдоскоп игр»</w:t>
      </w:r>
    </w:p>
    <w:p w:rsidR="00362882" w:rsidRDefault="00362882" w:rsidP="00362882">
      <w:pPr>
        <w:pStyle w:val="a7"/>
        <w:spacing w:before="0"/>
        <w:jc w:val="center"/>
        <w:rPr>
          <w:b/>
          <w:sz w:val="72"/>
          <w:szCs w:val="72"/>
        </w:rPr>
      </w:pPr>
    </w:p>
    <w:p w:rsidR="000B478D" w:rsidRDefault="000B478D" w:rsidP="00362882">
      <w:pPr>
        <w:pStyle w:val="1"/>
        <w:spacing w:before="0" w:beforeAutospacing="0" w:after="0" w:afterAutospacing="0"/>
        <w:ind w:left="5387"/>
        <w:rPr>
          <w:sz w:val="36"/>
          <w:szCs w:val="36"/>
        </w:rPr>
      </w:pPr>
    </w:p>
    <w:p w:rsidR="00362882" w:rsidRPr="00362882" w:rsidRDefault="00362882" w:rsidP="00362882">
      <w:pPr>
        <w:pStyle w:val="1"/>
        <w:spacing w:before="0" w:beforeAutospacing="0" w:after="0" w:afterAutospacing="0"/>
        <w:ind w:left="5387"/>
        <w:rPr>
          <w:sz w:val="36"/>
          <w:szCs w:val="36"/>
        </w:rPr>
      </w:pPr>
      <w:r w:rsidRPr="00362882">
        <w:rPr>
          <w:sz w:val="36"/>
          <w:szCs w:val="36"/>
        </w:rPr>
        <w:t>Автор</w:t>
      </w:r>
      <w:r w:rsidRPr="00362882">
        <w:rPr>
          <w:spacing w:val="-3"/>
          <w:sz w:val="36"/>
          <w:szCs w:val="36"/>
        </w:rPr>
        <w:t xml:space="preserve"> </w:t>
      </w:r>
      <w:r w:rsidRPr="00362882">
        <w:rPr>
          <w:sz w:val="36"/>
          <w:szCs w:val="36"/>
        </w:rPr>
        <w:t>программы:</w:t>
      </w:r>
    </w:p>
    <w:p w:rsidR="00362882" w:rsidRPr="00362882" w:rsidRDefault="00362882" w:rsidP="00362882">
      <w:pPr>
        <w:spacing w:after="0" w:line="240" w:lineRule="auto"/>
        <w:ind w:left="5387" w:right="254"/>
        <w:rPr>
          <w:rFonts w:ascii="Times New Roman" w:hAnsi="Times New Roman" w:cs="Times New Roman"/>
          <w:sz w:val="36"/>
          <w:szCs w:val="36"/>
        </w:rPr>
      </w:pPr>
      <w:r w:rsidRPr="00362882">
        <w:rPr>
          <w:rFonts w:ascii="Times New Roman" w:hAnsi="Times New Roman" w:cs="Times New Roman"/>
          <w:sz w:val="36"/>
          <w:szCs w:val="36"/>
        </w:rPr>
        <w:t>педагог-психолог</w:t>
      </w:r>
    </w:p>
    <w:p w:rsidR="00362882" w:rsidRDefault="00362882" w:rsidP="00362882">
      <w:pPr>
        <w:spacing w:after="0" w:line="240" w:lineRule="auto"/>
        <w:ind w:left="5387" w:right="254"/>
        <w:rPr>
          <w:rFonts w:ascii="Times New Roman" w:hAnsi="Times New Roman" w:cs="Times New Roman"/>
          <w:sz w:val="36"/>
          <w:szCs w:val="36"/>
        </w:rPr>
      </w:pPr>
      <w:r w:rsidRPr="00362882">
        <w:rPr>
          <w:rFonts w:ascii="Times New Roman" w:hAnsi="Times New Roman" w:cs="Times New Roman"/>
          <w:sz w:val="36"/>
          <w:szCs w:val="36"/>
        </w:rPr>
        <w:t>МБОУ</w:t>
      </w:r>
      <w:r w:rsidRPr="00362882">
        <w:rPr>
          <w:rFonts w:ascii="Times New Roman" w:hAnsi="Times New Roman" w:cs="Times New Roman"/>
          <w:spacing w:val="-1"/>
          <w:sz w:val="36"/>
          <w:szCs w:val="36"/>
        </w:rPr>
        <w:t xml:space="preserve"> </w:t>
      </w:r>
      <w:r w:rsidRPr="00362882">
        <w:rPr>
          <w:rFonts w:ascii="Times New Roman" w:hAnsi="Times New Roman" w:cs="Times New Roman"/>
          <w:sz w:val="36"/>
          <w:szCs w:val="36"/>
        </w:rPr>
        <w:t>гимназия №18</w:t>
      </w:r>
    </w:p>
    <w:p w:rsidR="00362882" w:rsidRDefault="00362882" w:rsidP="00362882">
      <w:pPr>
        <w:spacing w:after="0" w:line="240" w:lineRule="auto"/>
        <w:ind w:left="5387" w:right="254"/>
        <w:rPr>
          <w:rFonts w:ascii="Times New Roman" w:hAnsi="Times New Roman" w:cs="Times New Roman"/>
          <w:sz w:val="36"/>
          <w:szCs w:val="36"/>
        </w:rPr>
      </w:pPr>
      <w:r w:rsidRPr="00362882">
        <w:rPr>
          <w:rFonts w:ascii="Times New Roman" w:hAnsi="Times New Roman" w:cs="Times New Roman"/>
          <w:sz w:val="36"/>
          <w:szCs w:val="36"/>
        </w:rPr>
        <w:t xml:space="preserve">Колыванова </w:t>
      </w:r>
    </w:p>
    <w:p w:rsidR="00362882" w:rsidRPr="00362882" w:rsidRDefault="00362882" w:rsidP="00362882">
      <w:pPr>
        <w:spacing w:after="0" w:line="240" w:lineRule="auto"/>
        <w:ind w:left="5387" w:right="254"/>
        <w:rPr>
          <w:rFonts w:ascii="Times New Roman" w:hAnsi="Times New Roman" w:cs="Times New Roman"/>
          <w:sz w:val="36"/>
          <w:szCs w:val="36"/>
        </w:rPr>
      </w:pPr>
      <w:r w:rsidRPr="00362882">
        <w:rPr>
          <w:rFonts w:ascii="Times New Roman" w:hAnsi="Times New Roman" w:cs="Times New Roman"/>
          <w:sz w:val="36"/>
          <w:szCs w:val="36"/>
        </w:rPr>
        <w:t>Ирина Николаевна</w:t>
      </w:r>
    </w:p>
    <w:p w:rsidR="00362882" w:rsidRPr="00362882" w:rsidRDefault="00362882" w:rsidP="00362882">
      <w:pPr>
        <w:pStyle w:val="a9"/>
        <w:spacing w:before="71"/>
        <w:ind w:left="1063" w:right="1066"/>
        <w:jc w:val="center"/>
      </w:pPr>
    </w:p>
    <w:p w:rsidR="00362882" w:rsidRDefault="00362882" w:rsidP="00362882">
      <w:pPr>
        <w:pStyle w:val="a9"/>
        <w:spacing w:before="71"/>
        <w:ind w:left="1063" w:right="1066"/>
        <w:jc w:val="center"/>
      </w:pPr>
    </w:p>
    <w:p w:rsidR="00362882" w:rsidRDefault="00362882" w:rsidP="00362882">
      <w:pPr>
        <w:pStyle w:val="a9"/>
        <w:spacing w:before="71"/>
        <w:ind w:left="1063" w:right="1066"/>
        <w:jc w:val="center"/>
      </w:pPr>
    </w:p>
    <w:p w:rsidR="00362882" w:rsidRDefault="00362882" w:rsidP="0036619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6619A" w:rsidRPr="00FA603D" w:rsidRDefault="00FA603D" w:rsidP="00FA361A">
      <w:pPr>
        <w:pBdr>
          <w:top w:val="single" w:sz="4" w:space="1" w:color="auto"/>
        </w:pBd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FA603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Программа «Калейдоскоп игр»</w:t>
      </w:r>
      <w:r w:rsidR="007845D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:rsidR="0036619A" w:rsidRPr="00FA603D" w:rsidRDefault="0036619A" w:rsidP="00FA361A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21309" w:rsidRDefault="00A21309" w:rsidP="00FA361A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программы</w:t>
      </w:r>
      <w:r w:rsidR="00FA6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FA603D" w:rsidRPr="00FA603D" w:rsidRDefault="00FA603D" w:rsidP="00FA361A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1309" w:rsidRPr="00FA603D" w:rsidRDefault="00A21309" w:rsidP="00FA60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Пояснительная записка</w:t>
      </w:r>
    </w:p>
    <w:p w:rsidR="00A21309" w:rsidRPr="00FA603D" w:rsidRDefault="00A21309" w:rsidP="00FA60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Учебно-тематический план</w:t>
      </w:r>
    </w:p>
    <w:p w:rsidR="00A21309" w:rsidRPr="00FA603D" w:rsidRDefault="00500C69" w:rsidP="00FA60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образовательного</w:t>
      </w:r>
      <w:r w:rsidR="00A21309"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процесса</w:t>
      </w:r>
    </w:p>
    <w:p w:rsidR="00A21309" w:rsidRPr="00FA603D" w:rsidRDefault="00A21309" w:rsidP="00FA60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отслеживания результатов</w:t>
      </w:r>
    </w:p>
    <w:p w:rsidR="00A21309" w:rsidRPr="00FA603D" w:rsidRDefault="00A21309" w:rsidP="00FA60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эффективности реализации программы</w:t>
      </w:r>
    </w:p>
    <w:p w:rsidR="00A21309" w:rsidRPr="00FA603D" w:rsidRDefault="00A21309" w:rsidP="00FA60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программы</w:t>
      </w:r>
    </w:p>
    <w:p w:rsidR="00FA603D" w:rsidRDefault="00500C69" w:rsidP="00FA60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использованной литературы</w:t>
      </w:r>
    </w:p>
    <w:p w:rsidR="00FA603D" w:rsidRPr="00FA603D" w:rsidRDefault="00FA603D" w:rsidP="00FA603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1309" w:rsidRPr="00FA603D" w:rsidRDefault="00A21309" w:rsidP="00FA603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A21309" w:rsidRPr="00FA603D" w:rsidRDefault="00FA603D" w:rsidP="00FA603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</w:t>
      </w:r>
      <w:r w:rsidR="00A21309"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мало двигается, неактивно созерцает мир, мало сочиняет, фантазирует, очень мало работает руками, мало рисует, конструирует.</w:t>
      </w:r>
    </w:p>
    <w:p w:rsidR="00A21309" w:rsidRPr="00FA603D" w:rsidRDefault="00A21309" w:rsidP="00FA603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современных ученых видят перспективы развития творческих способностей личности в использовании игровых методик.</w:t>
      </w:r>
    </w:p>
    <w:p w:rsidR="00A21309" w:rsidRPr="00FA603D" w:rsidRDefault="00FA603D" w:rsidP="00FA603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A21309"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 – необходимый вид деятельности, в процессе которой отражается накопленный детьми опыт, углубляются и закрепляются представления об окружающем мире, приобретаются новые навыки, необходимые для успешной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учебной и </w:t>
      </w:r>
      <w:r w:rsidR="00A21309"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трудовой деятельности.</w:t>
      </w:r>
    </w:p>
    <w:p w:rsidR="00A21309" w:rsidRPr="00FA603D" w:rsidRDefault="00A21309" w:rsidP="006A68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в игре ребенок – автор и исполнитель, творец, испытывающий чувство восхищения, удовольствия, которые освобождают его от дисгармонии. Игры бескорыстны, через них идет нескончаемый поток информации, которую дети в игре обогащают.</w:t>
      </w:r>
    </w:p>
    <w:p w:rsidR="00A21309" w:rsidRPr="00FA603D" w:rsidRDefault="00A21309" w:rsidP="00FA603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Игра</w:t>
      </w:r>
      <w:r w:rsidR="00FA603D"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занятие, форма общения детей, не носящая обязательного характера, приносящая чувство радости, удовольствия от достижения игрового результата, а также игра моделирует жизненные ситуации.</w:t>
      </w:r>
    </w:p>
    <w:p w:rsidR="00A21309" w:rsidRDefault="00A21309" w:rsidP="00FA603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для взрослого – средство заполнения досуга, а для детей – возможность освоения и познания мира.</w:t>
      </w:r>
    </w:p>
    <w:p w:rsidR="003E170B" w:rsidRPr="003E170B" w:rsidRDefault="003E170B" w:rsidP="00FA603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кто научит детей всем этим играм?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Волонтёры</w:t>
      </w:r>
      <w:r w:rsidRPr="003E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всей стране работают на детских дворовых площадках, что является одной из форм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воспитательной работы</w:t>
      </w:r>
      <w:r w:rsidRPr="003E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использовать игровые технологии волонтёры смогут, изучив программу «Калейдоскоп игр».</w:t>
      </w:r>
    </w:p>
    <w:p w:rsidR="00A21309" w:rsidRPr="00FA603D" w:rsidRDefault="00A21309" w:rsidP="00FA603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выполняет целый ряд функций, что позволяет говорить о ее разнообразии и полезности; игра-труд, досуг, праздник и т.д.</w:t>
      </w:r>
    </w:p>
    <w:p w:rsidR="00A21309" w:rsidRPr="00FA603D" w:rsidRDefault="00A21309" w:rsidP="00FA6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основные из них:</w:t>
      </w:r>
      <w:proofErr w:type="gramEnd"/>
    </w:p>
    <w:p w:rsidR="00A21309" w:rsidRPr="00FA603D" w:rsidRDefault="00A21309" w:rsidP="00A213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Функция </w:t>
      </w:r>
      <w:proofErr w:type="spellStart"/>
      <w:r w:rsidRPr="00FA603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саморегуляции</w:t>
      </w:r>
      <w:proofErr w:type="spellEnd"/>
      <w:r w:rsidRPr="00FA603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ребенка в игре.</w:t>
      </w:r>
    </w:p>
    <w:p w:rsidR="00A21309" w:rsidRPr="00FA603D" w:rsidRDefault="00A21309" w:rsidP="00FA603D">
      <w:pPr>
        <w:shd w:val="clear" w:color="auto" w:fill="FFFFFF"/>
        <w:spacing w:after="135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ребенка важна как сфера реализации себя как человека, как личности. Именно поэтому ребенку важен сам процесс игры, а не ее результат (возможность победы или достижения какой-либо цели);</w:t>
      </w:r>
    </w:p>
    <w:p w:rsidR="00A21309" w:rsidRPr="00FA603D" w:rsidRDefault="00A21309" w:rsidP="00A213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lastRenderedPageBreak/>
        <w:t>Диагностическая функция игры.</w:t>
      </w:r>
    </w:p>
    <w:p w:rsidR="00A21309" w:rsidRPr="00FA603D" w:rsidRDefault="00A21309" w:rsidP="003E17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 обладает </w:t>
      </w:r>
      <w:proofErr w:type="spellStart"/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предсказательностью</w:t>
      </w:r>
      <w:proofErr w:type="spellEnd"/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она </w:t>
      </w:r>
      <w:proofErr w:type="spellStart"/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диагностичнее</w:t>
      </w:r>
      <w:proofErr w:type="spellEnd"/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любая другая деятельность человека. Игра побуждает его к самопознанию и одновременно создает условия внутренней активности личности.</w:t>
      </w:r>
    </w:p>
    <w:p w:rsidR="00A21309" w:rsidRPr="00FA603D" w:rsidRDefault="00A21309" w:rsidP="003E170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– метод диагностики, т.к. она наиболее объективно выявляет ресурсы интеллекта, двигательный потенциал, творческие задатки и характер, количество межличностных отношений друг с другом.</w:t>
      </w:r>
    </w:p>
    <w:p w:rsidR="00A21309" w:rsidRPr="00FA603D" w:rsidRDefault="00A21309" w:rsidP="00A213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Функция коррекции в игре.</w:t>
      </w:r>
    </w:p>
    <w:p w:rsidR="00A21309" w:rsidRPr="00FA603D" w:rsidRDefault="00A21309" w:rsidP="00FA603D">
      <w:pPr>
        <w:shd w:val="clear" w:color="auto" w:fill="FFFFFF"/>
        <w:spacing w:after="135" w:line="300" w:lineRule="atLeast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 смотрят на игру как на средство проявления, раскрытия и развития психологических и нравственных качеств человека. Ученые признали игру как метод познания ребенка и как метод коррекции психического развития. Игра закрепляет приобретенные способности, помогает детям справиться с переживаниями, которые препятствуют их нормальному самочувствию и общению со сверстниками в группе.</w:t>
      </w:r>
    </w:p>
    <w:p w:rsidR="00A21309" w:rsidRPr="00FA603D" w:rsidRDefault="00A21309" w:rsidP="00A213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Развлекательная функция игры.</w:t>
      </w:r>
    </w:p>
    <w:p w:rsidR="00A21309" w:rsidRPr="00FA603D" w:rsidRDefault="00A21309" w:rsidP="00511F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Объективно – это основная функция игры. Развлечь – это значит доставить удовольствие, удовлетворить стремление индивида к каким либо потребностям.</w:t>
      </w:r>
    </w:p>
    <w:p w:rsidR="00A21309" w:rsidRPr="00FA603D" w:rsidRDefault="00A21309" w:rsidP="00511F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как развлечение – одно из самых полезных занятий: обеспечивает здоровье, помогает устанавливать хорошие взаимоотношения, дает общую удовлетворенность жизнью, снимает психические перегрузки, учит отдыхать и веселиться, обеспечивает радостное самочувствие.</w:t>
      </w:r>
    </w:p>
    <w:p w:rsidR="00A21309" w:rsidRPr="00FA603D" w:rsidRDefault="00A21309" w:rsidP="00A213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Социокультурная функция.</w:t>
      </w:r>
    </w:p>
    <w:p w:rsidR="00A21309" w:rsidRPr="00FA603D" w:rsidRDefault="00A21309" w:rsidP="00511F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Целенаправленно идет воздействие на становление личности, усвоение детьми знаний, духовных ценностей и норм, а также идут спонтанные процессы, стихийные, влияющие на формирование ребенка.</w:t>
      </w:r>
    </w:p>
    <w:p w:rsidR="00A21309" w:rsidRPr="00FA603D" w:rsidRDefault="00A21309" w:rsidP="00511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в игре чувствует себя и функционирует в качестве полноправного члена детского коллектива.</w:t>
      </w:r>
    </w:p>
    <w:p w:rsidR="00A21309" w:rsidRPr="00FA603D" w:rsidRDefault="00A21309" w:rsidP="00A213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Коммуникативная функция.</w:t>
      </w:r>
    </w:p>
    <w:p w:rsidR="00A21309" w:rsidRPr="00FA603D" w:rsidRDefault="00A21309" w:rsidP="00511F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 игре сходятся быстро, и любой ее участник интегрирует опыт, полученный от других играющих. Ребенок учится действовать сообщая. Игра формирует в ребенке и сохраняет у взрослого человека такие социальные черты как обаяние, непосредственность, общительность.</w:t>
      </w:r>
    </w:p>
    <w:p w:rsidR="00A21309" w:rsidRPr="00FA603D" w:rsidRDefault="00A21309" w:rsidP="00511F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детей методике игровой деятельности основывается на основных функциях и предназначениях игры.</w:t>
      </w:r>
    </w:p>
    <w:p w:rsidR="00A21309" w:rsidRPr="00FA603D" w:rsidRDefault="00A21309" w:rsidP="00511F1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Знания, приобретенные на занятиях по н</w:t>
      </w:r>
      <w:r w:rsid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аправлению «Калейдоскоп игр»</w:t>
      </w: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имеют большую практическую и социаль</w:t>
      </w:r>
      <w:r w:rsid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ную значимость для учащихся</w:t>
      </w: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Срок обучения рассчитан на 1 год.</w:t>
      </w:r>
    </w:p>
    <w:p w:rsidR="00A21309" w:rsidRPr="00FA603D" w:rsidRDefault="00A21309" w:rsidP="00A2130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</w:t>
      </w:r>
      <w:r w:rsid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лидерских качеств волонтёров</w:t>
      </w: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1309" w:rsidRPr="00FA603D" w:rsidRDefault="00A21309" w:rsidP="00A2130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A21309" w:rsidRPr="00FA603D" w:rsidRDefault="00A21309" w:rsidP="00A213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коммуникативных навыков и организаторских способностей.</w:t>
      </w:r>
    </w:p>
    <w:p w:rsidR="00A21309" w:rsidRPr="00FA603D" w:rsidRDefault="00A21309" w:rsidP="00A213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творческого самовыражения и самореализации при составлении игровых программ.</w:t>
      </w:r>
    </w:p>
    <w:p w:rsidR="00A21309" w:rsidRPr="00FA603D" w:rsidRDefault="00A21309" w:rsidP="00A213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детей с различными видами игр и методикой их проведения.</w:t>
      </w:r>
    </w:p>
    <w:p w:rsidR="00A21309" w:rsidRPr="00FA603D" w:rsidRDefault="00A21309" w:rsidP="00A213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эстетического вкуса.</w:t>
      </w:r>
    </w:p>
    <w:p w:rsidR="00A21309" w:rsidRPr="00FA603D" w:rsidRDefault="00A21309" w:rsidP="00A2130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Учебно-тематический план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64"/>
        <w:gridCol w:w="1707"/>
      </w:tblGrid>
      <w:tr w:rsidR="00A21309" w:rsidRPr="00FA603D" w:rsidTr="00910AD2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309" w:rsidRPr="00FA603D" w:rsidRDefault="00A21309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Раздел, название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309" w:rsidRPr="00FA603D" w:rsidRDefault="00A21309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21309" w:rsidRPr="00FA603D" w:rsidTr="00910AD2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309" w:rsidRPr="00FA603D" w:rsidRDefault="00A21309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I. Подвижные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09" w:rsidRPr="00B50536" w:rsidRDefault="00B748EE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505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</w:t>
            </w:r>
            <w:r w:rsidR="00A21309" w:rsidRPr="00B505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ч</w:t>
            </w:r>
            <w:r w:rsidR="00B505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A21309" w:rsidRPr="00FA603D" w:rsidTr="00910AD2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309" w:rsidRPr="001F38B0" w:rsidRDefault="00A21309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Вводный урок</w:t>
            </w:r>
          </w:p>
          <w:p w:rsidR="00A21309" w:rsidRPr="00FA603D" w:rsidRDefault="00A21309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такое подвижная игра.</w:t>
            </w:r>
          </w:p>
          <w:p w:rsidR="00A21309" w:rsidRPr="00FA603D" w:rsidRDefault="00A21309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подвижных игр.</w:t>
            </w:r>
          </w:p>
          <w:p w:rsidR="00A21309" w:rsidRPr="00FA603D" w:rsidRDefault="00A21309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Методика организации подвижной игры.</w:t>
            </w:r>
          </w:p>
          <w:p w:rsidR="00A21309" w:rsidRPr="00FA603D" w:rsidRDefault="00A21309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Место и роль организатора в проведении подвижной игры.</w:t>
            </w:r>
          </w:p>
          <w:p w:rsidR="00A21309" w:rsidRPr="00FA603D" w:rsidRDefault="00A21309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Использование реквизита.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09" w:rsidRPr="00FA603D" w:rsidRDefault="001F38B0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A21309"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A21309" w:rsidRPr="00FA603D" w:rsidTr="00910AD2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309" w:rsidRPr="00910AD2" w:rsidRDefault="00A21309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0AD2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Игры с разделением на команды</w:t>
            </w:r>
          </w:p>
          <w:p w:rsidR="00A21309" w:rsidRPr="00FA603D" w:rsidRDefault="00F2599D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A21309"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="001F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ороны-воробь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и»</w:t>
            </w:r>
            <w:r w:rsidR="001F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«Цепи»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«Горка, тропинка…»</w:t>
            </w:r>
            <w:r w:rsidR="001F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«Выбивной»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«</w:t>
            </w:r>
            <w:r w:rsidR="00A21309"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Плетен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ь»</w:t>
            </w:r>
            <w:r w:rsidR="001F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«Третий лишний», «Молекула»</w:t>
            </w:r>
            <w:r w:rsidR="00910A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«Казаки-разбойники».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09" w:rsidRPr="00FA603D" w:rsidRDefault="00B748EE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A21309"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A21309" w:rsidRPr="00FA603D" w:rsidTr="00910AD2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309" w:rsidRPr="001F38B0" w:rsidRDefault="00A21309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Игры без разделения на команды</w:t>
            </w:r>
          </w:p>
          <w:p w:rsidR="00A21309" w:rsidRPr="00FA603D" w:rsidRDefault="00F2599D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«Западня», «Теремок», «Хвост-голова», «Семеро одного не ждут», «Падающая палка», «Пойдем</w:t>
            </w:r>
            <w:r w:rsidR="00910A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поиграем»</w:t>
            </w:r>
            <w:r w:rsidR="00A21309"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09" w:rsidRPr="00FA603D" w:rsidRDefault="00B748EE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A21309"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A21309" w:rsidRPr="00FA603D" w:rsidTr="00910AD2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309" w:rsidRPr="001F38B0" w:rsidRDefault="00A21309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Игры с выбором водящего</w:t>
            </w:r>
          </w:p>
          <w:p w:rsidR="00A21309" w:rsidRPr="00FA603D" w:rsidRDefault="00A21309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Формы и выборы водящего для игры.</w:t>
            </w:r>
          </w:p>
          <w:p w:rsidR="00A21309" w:rsidRPr="00FA603D" w:rsidRDefault="00A21309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Разнообразные салки</w:t>
            </w:r>
            <w:r w:rsidR="001F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«Краски», «Цветной муравей», «Прятки», «Тише едешь – дальше будешь»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09" w:rsidRPr="00FA603D" w:rsidRDefault="00A21309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21309" w:rsidRPr="00FA603D" w:rsidRDefault="00B748EE" w:rsidP="00A21309">
            <w:pPr>
              <w:spacing w:after="135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A21309"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A21309" w:rsidRPr="00FA603D" w:rsidTr="00910AD2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309" w:rsidRPr="001F38B0" w:rsidRDefault="00A21309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Игры-эстафеты</w:t>
            </w:r>
          </w:p>
          <w:p w:rsidR="00A21309" w:rsidRPr="00FA603D" w:rsidRDefault="00A21309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Способы формирования команд.</w:t>
            </w:r>
          </w:p>
          <w:p w:rsidR="00A21309" w:rsidRPr="00FA603D" w:rsidRDefault="00A21309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Эстафеты с мячом.</w:t>
            </w:r>
          </w:p>
          <w:p w:rsidR="00A21309" w:rsidRPr="00FA603D" w:rsidRDefault="00A21309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Эстафеты с набором предметов.</w:t>
            </w:r>
          </w:p>
          <w:p w:rsidR="00A21309" w:rsidRPr="00FA603D" w:rsidRDefault="00A21309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Эстафеты без предметов.</w:t>
            </w:r>
          </w:p>
          <w:p w:rsidR="00A21309" w:rsidRPr="00FA603D" w:rsidRDefault="00A21309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Эстафеты с обручем.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09" w:rsidRPr="00FA603D" w:rsidRDefault="00B748EE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</w:t>
            </w:r>
            <w:r w:rsidR="00A21309"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B748EE" w:rsidRPr="00FA603D" w:rsidTr="009239D7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8EE" w:rsidRPr="001F38B0" w:rsidRDefault="00B748EE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lastRenderedPageBreak/>
              <w:t>Игры-поединки</w:t>
            </w:r>
          </w:p>
          <w:p w:rsidR="00B748EE" w:rsidRPr="00FA603D" w:rsidRDefault="00B748EE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«Буква за спиной»</w:t>
            </w: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Перетяжка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«Слепой футбол»</w:t>
            </w: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Петушиный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бой»,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Толкачки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EE" w:rsidRPr="00FA603D" w:rsidRDefault="00B748EE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B748EE" w:rsidRPr="00FA603D" w:rsidTr="009239D7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8EE" w:rsidRPr="00FA603D" w:rsidRDefault="00B748EE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Учет возрастных особенностей в выборе подвижных игр.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EE" w:rsidRPr="00FA603D" w:rsidRDefault="00B748EE" w:rsidP="00B748E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748EE" w:rsidRPr="00FA603D" w:rsidTr="009239D7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8EE" w:rsidRPr="00FA603D" w:rsidRDefault="00B748EE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Использование подвижных игр в игровых программ для младших школьников.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48EE" w:rsidRPr="00FA603D" w:rsidRDefault="00B748EE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21309" w:rsidRPr="00FA603D" w:rsidTr="00910AD2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309" w:rsidRPr="001F38B0" w:rsidRDefault="00A21309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Организация практической деятельности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09" w:rsidRPr="00FA603D" w:rsidRDefault="00A21309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ч.</w:t>
            </w:r>
          </w:p>
        </w:tc>
      </w:tr>
      <w:tr w:rsidR="00A21309" w:rsidRPr="00FA603D" w:rsidTr="00910AD2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309" w:rsidRPr="00FA603D" w:rsidRDefault="00A21309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II. Спокойные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09" w:rsidRPr="00FA603D" w:rsidRDefault="00B748EE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  <w:r w:rsidR="00A21309" w:rsidRPr="00FA60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A21309" w:rsidRPr="00FA603D" w:rsidTr="00910AD2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309" w:rsidRPr="001F38B0" w:rsidRDefault="00A21309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Вводный урок.</w:t>
            </w:r>
          </w:p>
          <w:p w:rsidR="00A21309" w:rsidRPr="00FA603D" w:rsidRDefault="00A21309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Где используются такие игры.</w:t>
            </w:r>
          </w:p>
          <w:p w:rsidR="00A21309" w:rsidRPr="00FA603D" w:rsidRDefault="00A21309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Методика организации игр.</w:t>
            </w:r>
          </w:p>
          <w:p w:rsidR="00A21309" w:rsidRPr="00FA603D" w:rsidRDefault="00A21309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Используемый реквизит.</w:t>
            </w:r>
          </w:p>
          <w:p w:rsidR="00A21309" w:rsidRPr="00FA603D" w:rsidRDefault="00A21309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Роль и место организатора игр при проведении игр.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09" w:rsidRPr="00FA603D" w:rsidRDefault="00B748EE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A21309"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A21309" w:rsidRPr="00FA603D" w:rsidTr="00910AD2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309" w:rsidRPr="001F38B0" w:rsidRDefault="00A21309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Разучивание игр.</w:t>
            </w:r>
          </w:p>
          <w:p w:rsidR="00A21309" w:rsidRPr="00FA603D" w:rsidRDefault="00910AD2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«Рыба, птица, зверь», «Музыкальный предмет», «Цепочка имен», «А я еду», «Снежный ком»</w:t>
            </w:r>
            <w:r w:rsidR="00A21309"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09" w:rsidRPr="00FA603D" w:rsidRDefault="00B748EE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A21309"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A21309" w:rsidRPr="00FA603D" w:rsidTr="00910AD2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309" w:rsidRPr="001F38B0" w:rsidRDefault="00A21309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Организация практической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09" w:rsidRPr="00B748EE" w:rsidRDefault="00B748EE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48EE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3</w:t>
            </w:r>
            <w:r w:rsidR="00A21309" w:rsidRPr="00B748EE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A21309" w:rsidRPr="00FA603D" w:rsidTr="00910AD2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309" w:rsidRPr="00FA603D" w:rsidRDefault="00A21309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III. Игры-конкурсы</w:t>
            </w:r>
            <w:r w:rsidR="001F38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A60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(Аттракционы).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09" w:rsidRPr="00FA603D" w:rsidRDefault="00B50536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</w:t>
            </w:r>
            <w:r w:rsidR="00A21309" w:rsidRPr="00FA60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A21309" w:rsidRPr="00FA603D" w:rsidTr="00910AD2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309" w:rsidRPr="001F38B0" w:rsidRDefault="00A21309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Вводный урок.</w:t>
            </w:r>
          </w:p>
          <w:p w:rsidR="00A21309" w:rsidRPr="00FA603D" w:rsidRDefault="00A21309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такое аттракцион.</w:t>
            </w:r>
          </w:p>
          <w:p w:rsidR="00A21309" w:rsidRPr="00FA603D" w:rsidRDefault="00A21309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Использование аттракционов в игровой практике.</w:t>
            </w:r>
          </w:p>
          <w:p w:rsidR="00A21309" w:rsidRPr="00FA603D" w:rsidRDefault="00A21309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Методика проведения аттракционов у младших школьников.</w:t>
            </w:r>
          </w:p>
          <w:p w:rsidR="00A21309" w:rsidRPr="00FA603D" w:rsidRDefault="00A21309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Роль и место организатора в проведении аттракционов.</w:t>
            </w:r>
          </w:p>
          <w:p w:rsidR="00A21309" w:rsidRPr="00FA603D" w:rsidRDefault="00A21309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Приемы и способы привлечения игроков для участи в аттракционах.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09" w:rsidRPr="00FA603D" w:rsidRDefault="00B748EE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A21309"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A21309" w:rsidRPr="00FA603D" w:rsidTr="00910AD2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309" w:rsidRPr="001F38B0" w:rsidRDefault="00A21309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Разучивание аттракционов:</w:t>
            </w:r>
          </w:p>
          <w:p w:rsidR="00A21309" w:rsidRPr="00FA603D" w:rsidRDefault="00910AD2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«Проворные мотальщики», «Возьми приз»,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Кольцебросы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«Воронка и ворона»</w:t>
            </w:r>
            <w:r w:rsidR="00A21309"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«С кеглями»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09" w:rsidRPr="00FA603D" w:rsidRDefault="00B50536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A21309"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B50536" w:rsidRPr="00FA603D" w:rsidTr="00340FAE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536" w:rsidRPr="001F38B0" w:rsidRDefault="00B50536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З</w:t>
            </w: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ачетное занятие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536" w:rsidRPr="00FA603D" w:rsidRDefault="00B50536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3ч</w:t>
            </w:r>
          </w:p>
        </w:tc>
      </w:tr>
      <w:tr w:rsidR="00B50536" w:rsidRPr="00FA603D" w:rsidTr="00340FAE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536" w:rsidRPr="00FA603D" w:rsidRDefault="00B50536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Практическое применение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аттракционов в работе с младшими школьниками.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536" w:rsidRPr="00FA603D" w:rsidRDefault="00B50536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21309" w:rsidRPr="00FA603D" w:rsidTr="00910AD2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309" w:rsidRPr="00FA603D" w:rsidRDefault="00A21309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IV. Игры с залом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09" w:rsidRPr="00FA603D" w:rsidRDefault="00B50536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  <w:r w:rsidR="00A21309" w:rsidRPr="00FA60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B50536" w:rsidRPr="00FA603D" w:rsidTr="007908C9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536" w:rsidRPr="001F38B0" w:rsidRDefault="00B50536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Вводный урок.</w:t>
            </w:r>
          </w:p>
          <w:p w:rsidR="00B50536" w:rsidRPr="00FA603D" w:rsidRDefault="00B50536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Место и формы проведения игр с эстрады.</w:t>
            </w:r>
          </w:p>
          <w:p w:rsidR="00B50536" w:rsidRPr="00FA603D" w:rsidRDefault="00B50536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Роль организатора.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536" w:rsidRPr="00FA603D" w:rsidRDefault="00B50536" w:rsidP="00B5053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ч.</w:t>
            </w:r>
          </w:p>
        </w:tc>
      </w:tr>
      <w:tr w:rsidR="00B50536" w:rsidRPr="00FA603D" w:rsidTr="007908C9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536" w:rsidRPr="00FA603D" w:rsidRDefault="00B50536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lastRenderedPageBreak/>
              <w:t>Разучивание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кричалок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игр на внимание, «Обсерватория»</w:t>
            </w: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разделением зала на группы; «Скользко», «Любимое блюдо»</w:t>
            </w: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т.п.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536" w:rsidRPr="00FA603D" w:rsidRDefault="00B50536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21309" w:rsidRPr="00FA603D" w:rsidTr="00910AD2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309" w:rsidRPr="00FA603D" w:rsidRDefault="00A21309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Практическое применение</w:t>
            </w:r>
            <w:r w:rsidR="001F38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 этого типа в игровых программах для младших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09" w:rsidRPr="00FA603D" w:rsidRDefault="00B50536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A21309"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A21309" w:rsidRPr="00FA603D" w:rsidTr="00910AD2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309" w:rsidRPr="00FA603D" w:rsidRDefault="00A21309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V. Игровые переменки.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09" w:rsidRPr="00FA603D" w:rsidRDefault="00B50536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="00A21309" w:rsidRPr="00FA60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B50536" w:rsidRPr="00FA603D" w:rsidTr="00BD3CA3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536" w:rsidRPr="001F38B0" w:rsidRDefault="00B50536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Вводный урок.</w:t>
            </w:r>
          </w:p>
          <w:p w:rsidR="00B50536" w:rsidRPr="00FA603D" w:rsidRDefault="00B50536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Особенности организации игровых переменок.</w:t>
            </w:r>
          </w:p>
          <w:p w:rsidR="00B50536" w:rsidRPr="00FA603D" w:rsidRDefault="00B50536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Методика организации и проведения игровых переменок.</w:t>
            </w:r>
          </w:p>
          <w:p w:rsidR="00B50536" w:rsidRPr="00FA603D" w:rsidRDefault="00B50536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Методика составления игровых программ для игровой переменки с учетом возрастных особенностей.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536" w:rsidRPr="00FA603D" w:rsidRDefault="00B50536" w:rsidP="00B5053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ч.</w:t>
            </w:r>
          </w:p>
        </w:tc>
      </w:tr>
      <w:tr w:rsidR="00B50536" w:rsidRPr="00FA603D" w:rsidTr="00BD3CA3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536" w:rsidRPr="001F38B0" w:rsidRDefault="00B50536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Разучивание игр:</w:t>
            </w:r>
          </w:p>
          <w:p w:rsidR="00B50536" w:rsidRPr="00FA603D" w:rsidRDefault="00B50536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кругу;</w:t>
            </w:r>
          </w:p>
          <w:p w:rsidR="00B50536" w:rsidRPr="00FA603D" w:rsidRDefault="00B50536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внимание;</w:t>
            </w:r>
          </w:p>
          <w:p w:rsidR="00B50536" w:rsidRPr="00FA603D" w:rsidRDefault="00B50536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эстафеты;</w:t>
            </w:r>
          </w:p>
          <w:p w:rsidR="00B50536" w:rsidRPr="00FA603D" w:rsidRDefault="00B50536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аттракционы.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536" w:rsidRPr="00FA603D" w:rsidRDefault="00B50536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21309" w:rsidRPr="00FA603D" w:rsidTr="00910AD2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309" w:rsidRPr="00FA603D" w:rsidRDefault="00A21309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VI. Музыкальные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09" w:rsidRPr="00FA603D" w:rsidRDefault="00B50536" w:rsidP="00B5053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="00A21309" w:rsidRPr="00FA60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B50536" w:rsidRPr="00FA603D" w:rsidTr="00C45869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536" w:rsidRPr="001F38B0" w:rsidRDefault="00B50536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Вводный урок.</w:t>
            </w:r>
          </w:p>
          <w:p w:rsidR="00B50536" w:rsidRPr="00FA603D" w:rsidRDefault="00B50536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Место проведения игр.</w:t>
            </w:r>
          </w:p>
          <w:p w:rsidR="00B50536" w:rsidRPr="00FA603D" w:rsidRDefault="00B50536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Методика проведения игр.</w:t>
            </w:r>
          </w:p>
          <w:p w:rsidR="00B50536" w:rsidRPr="00FA603D" w:rsidRDefault="00B50536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Использование фонограмм.</w:t>
            </w:r>
          </w:p>
          <w:p w:rsidR="00B50536" w:rsidRPr="00FA603D" w:rsidRDefault="00B50536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Использование текстов.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536" w:rsidRPr="00FA603D" w:rsidRDefault="00B50536" w:rsidP="00B5053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3ч.</w:t>
            </w:r>
          </w:p>
        </w:tc>
      </w:tr>
      <w:tr w:rsidR="00B50536" w:rsidRPr="00FA603D" w:rsidTr="00C45869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536" w:rsidRPr="00FA603D" w:rsidRDefault="00B50536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Разучивание игр: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«Барыня», «Музыкальный алфавит», «Споем алфавит», «Если нравится тебе», «Кукушка», «Жили у бабуси», «Продолжи песню», «</w:t>
            </w: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Попади 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такт», «Прерванная песня», «Концовки песен»</w:t>
            </w: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536" w:rsidRPr="00FA603D" w:rsidRDefault="00B50536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21309" w:rsidRPr="00FA603D" w:rsidTr="00910AD2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309" w:rsidRPr="00FA603D" w:rsidRDefault="00A21309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VII. Составление игровых программ для младших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09" w:rsidRPr="00FA603D" w:rsidRDefault="00A21309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ч.</w:t>
            </w:r>
          </w:p>
        </w:tc>
      </w:tr>
      <w:tr w:rsidR="00B50536" w:rsidRPr="00FA603D" w:rsidTr="005F4688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536" w:rsidRPr="001F38B0" w:rsidRDefault="00B50536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Вводный урок.</w:t>
            </w:r>
          </w:p>
          <w:p w:rsidR="00B50536" w:rsidRPr="00FA603D" w:rsidRDefault="00B50536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такое игровые программы.</w:t>
            </w:r>
          </w:p>
          <w:p w:rsidR="00B50536" w:rsidRPr="00FA603D" w:rsidRDefault="00B50536" w:rsidP="00A21309">
            <w:pPr>
              <w:spacing w:after="135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Принцип составления игровых программ.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536" w:rsidRPr="00FA603D" w:rsidRDefault="00B50536" w:rsidP="00B5053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ч.</w:t>
            </w:r>
          </w:p>
        </w:tc>
      </w:tr>
      <w:tr w:rsidR="00B50536" w:rsidRPr="00FA603D" w:rsidTr="005F4688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536" w:rsidRPr="00FA603D" w:rsidRDefault="00B50536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Составление, разработка игровых программ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для детей младшего школьного возраста (по </w:t>
            </w:r>
            <w:proofErr w:type="spellStart"/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микрогруппам</w:t>
            </w:r>
            <w:proofErr w:type="spellEnd"/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536" w:rsidRPr="00FA603D" w:rsidRDefault="00B50536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B50536" w:rsidRPr="00FA603D" w:rsidTr="005F4688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0536" w:rsidRPr="00FA603D" w:rsidRDefault="00B50536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B0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(по </w:t>
            </w:r>
            <w:proofErr w:type="spellStart"/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микрогруппам</w:t>
            </w:r>
            <w:proofErr w:type="spellEnd"/>
            <w:r w:rsidRPr="00FA60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0536" w:rsidRPr="00FA603D" w:rsidRDefault="00B50536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21309" w:rsidRPr="00FA603D" w:rsidTr="00910AD2">
        <w:tc>
          <w:tcPr>
            <w:tcW w:w="7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309" w:rsidRPr="00FA603D" w:rsidRDefault="00A21309" w:rsidP="00A2130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60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VIII.</w:t>
            </w:r>
            <w:r w:rsidR="00910AD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Зачетное занятие по курсу «Калейдоскоп игр»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1309" w:rsidRPr="00FA603D" w:rsidRDefault="00B50536" w:rsidP="00A21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="00A21309" w:rsidRPr="00FA603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ч.</w:t>
            </w:r>
          </w:p>
        </w:tc>
      </w:tr>
    </w:tbl>
    <w:p w:rsidR="00511F1C" w:rsidRDefault="00511F1C" w:rsidP="00A2130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748EE" w:rsidRDefault="00B748EE" w:rsidP="00A2130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A21309" w:rsidRPr="00511F1C" w:rsidRDefault="00511F1C" w:rsidP="00A2130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Ожидаемые </w:t>
      </w:r>
      <w:r w:rsidR="00A21309" w:rsidRPr="00511F1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ы:</w:t>
      </w:r>
    </w:p>
    <w:p w:rsidR="00A21309" w:rsidRPr="00FA603D" w:rsidRDefault="00A21309" w:rsidP="00A2130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</w:t>
      </w:r>
      <w:r w:rsidR="00511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окончании обучения волонтёры</w:t>
      </w:r>
    </w:p>
    <w:p w:rsidR="00A21309" w:rsidRPr="00B748EE" w:rsidRDefault="00A21309" w:rsidP="00A2130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8E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должны знать</w:t>
      </w:r>
      <w:r w:rsidRPr="00B74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21309" w:rsidRPr="00FA603D" w:rsidRDefault="00A21309" w:rsidP="00A213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игр разных направлений;</w:t>
      </w:r>
    </w:p>
    <w:p w:rsidR="00A21309" w:rsidRPr="00FA603D" w:rsidRDefault="00A21309" w:rsidP="00A213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теоретические аспекты по игре.</w:t>
      </w:r>
    </w:p>
    <w:p w:rsidR="00A21309" w:rsidRPr="00B748EE" w:rsidRDefault="00A21309" w:rsidP="00A2130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8E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должны уметь</w:t>
      </w:r>
      <w:r w:rsidRPr="00B748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21309" w:rsidRPr="00FA603D" w:rsidRDefault="00A21309" w:rsidP="00A213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грамотно организовать и провести игры, разные по хара</w:t>
      </w:r>
      <w:r w:rsidR="00511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ктеру, с младшими школьниками</w:t>
      </w: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21309" w:rsidRPr="00FA603D" w:rsidRDefault="00A21309" w:rsidP="00A213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четко объяснять правила игры;</w:t>
      </w:r>
    </w:p>
    <w:p w:rsidR="00A21309" w:rsidRPr="00FA603D" w:rsidRDefault="00A21309" w:rsidP="00A213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комментировать ход игры;</w:t>
      </w:r>
    </w:p>
    <w:p w:rsidR="00A21309" w:rsidRPr="00FA603D" w:rsidRDefault="00A21309" w:rsidP="00A213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выбрать водящего;</w:t>
      </w:r>
    </w:p>
    <w:p w:rsidR="00A21309" w:rsidRPr="00FA603D" w:rsidRDefault="00A21309" w:rsidP="00A213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необходимый реквизит;</w:t>
      </w:r>
    </w:p>
    <w:p w:rsidR="00A21309" w:rsidRPr="00FA603D" w:rsidRDefault="00A21309" w:rsidP="00A213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подобрать музыкальное оформление;</w:t>
      </w:r>
    </w:p>
    <w:p w:rsidR="00A21309" w:rsidRPr="00FA603D" w:rsidRDefault="00A21309" w:rsidP="00A213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подвести итог игры;</w:t>
      </w:r>
    </w:p>
    <w:p w:rsidR="00A21309" w:rsidRPr="00FA603D" w:rsidRDefault="00A21309" w:rsidP="00A213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отметить или наградить победителей;</w:t>
      </w:r>
    </w:p>
    <w:p w:rsidR="00A21309" w:rsidRPr="00FA603D" w:rsidRDefault="00A21309" w:rsidP="00A213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заполнить играми паузы во время игровой программы;</w:t>
      </w:r>
    </w:p>
    <w:p w:rsidR="00A21309" w:rsidRPr="00FA603D" w:rsidRDefault="00A21309" w:rsidP="00A213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нормы этики и этикета;</w:t>
      </w:r>
    </w:p>
    <w:p w:rsidR="00A21309" w:rsidRPr="00FA603D" w:rsidRDefault="00511F1C" w:rsidP="00A213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владеть аудиторией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играющих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1309" w:rsidRPr="00FA603D" w:rsidRDefault="00A21309" w:rsidP="00A2130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отслеживания результатов</w:t>
      </w:r>
    </w:p>
    <w:p w:rsidR="00A21309" w:rsidRPr="00FA603D" w:rsidRDefault="00511F1C" w:rsidP="00A2130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игровой деятельности</w:t>
      </w:r>
      <w:r w:rsidR="00A21309"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рамках учебной программы:</w:t>
      </w:r>
    </w:p>
    <w:p w:rsidR="00A21309" w:rsidRPr="00FA603D" w:rsidRDefault="00511F1C" w:rsidP="00A213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игровых тренингов</w:t>
      </w:r>
      <w:r w:rsidR="00A21309"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1309" w:rsidRPr="00FA603D" w:rsidRDefault="00511F1C" w:rsidP="00A213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 волонтёрскими группами</w:t>
      </w:r>
      <w:r w:rsidR="00A21309"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</w:t>
      </w:r>
    </w:p>
    <w:p w:rsidR="00A21309" w:rsidRPr="00FA603D" w:rsidRDefault="00A21309" w:rsidP="00A2130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учебного процесса</w:t>
      </w:r>
    </w:p>
    <w:p w:rsidR="00A21309" w:rsidRPr="00FA603D" w:rsidRDefault="001F38B0" w:rsidP="00910A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 волонтёров</w:t>
      </w:r>
      <w:r w:rsidR="00A21309"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по результатам диагностики с 10 лет. Особое внимание на занятиях по играм уделяется индивидуальной работе с каждым </w:t>
      </w:r>
      <w:r w:rsidR="00223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учащимся</w:t>
      </w:r>
      <w:r w:rsidR="00A21309"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т.к. в практическую деятельность включены </w:t>
      </w:r>
      <w:r w:rsidR="002231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все. С отдельными волонтёрами</w:t>
      </w:r>
      <w:r w:rsidR="00A21309"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индивидуальная работа рассчитана на более углубленное обучение игровой деятельности.</w:t>
      </w:r>
    </w:p>
    <w:p w:rsidR="00A21309" w:rsidRPr="00FA603D" w:rsidRDefault="00A21309" w:rsidP="00910A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Большое внимание уделяется самостоятельной работе в подготовке </w:t>
      </w:r>
      <w:r w:rsidR="00F2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волонтёрами </w:t>
      </w: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игровых программ, </w:t>
      </w:r>
      <w:r w:rsidR="00F2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проведении их в гимназии</w:t>
      </w: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1309" w:rsidRPr="00FA603D" w:rsidRDefault="00A21309" w:rsidP="00910A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занятий по играм и и</w:t>
      </w:r>
      <w:r w:rsidR="00F2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гровым формам каждый волонтёр</w:t>
      </w: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ведет свою рабочую тетрадь (конспекты), где записаны все игры, с которыми он знакомится на занятиях. Следовательно, по око</w:t>
      </w:r>
      <w:r w:rsidR="00511F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нчанию курса «Калейдоскоп игр»</w:t>
      </w: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каждый </w:t>
      </w:r>
      <w:r w:rsidR="00F2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волонтёр</w:t>
      </w:r>
      <w:r w:rsidR="008F3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личную «энциклопедию»</w:t>
      </w: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игр.</w:t>
      </w:r>
    </w:p>
    <w:p w:rsidR="00A21309" w:rsidRPr="00FA603D" w:rsidRDefault="00F2599D" w:rsidP="00910A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Все, что наработали волонтёры</w:t>
      </w:r>
      <w:r w:rsidR="00A21309"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занятиях, они могут воплотить практически с любой детской аудиторией.</w:t>
      </w:r>
    </w:p>
    <w:p w:rsidR="00A21309" w:rsidRPr="00FA603D" w:rsidRDefault="00A21309" w:rsidP="00910A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объединении коллектива большое значение играет работа по </w:t>
      </w:r>
      <w:proofErr w:type="spellStart"/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микрогруппам</w:t>
      </w:r>
      <w:proofErr w:type="spellEnd"/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Име</w:t>
      </w:r>
      <w:r w:rsidR="00F2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 такая работа позволяет активистам</w:t>
      </w: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лучше узнать друг друга и легче контактировать при проведении любых практических дел.</w:t>
      </w:r>
    </w:p>
    <w:p w:rsidR="007845D2" w:rsidRPr="007845D2" w:rsidRDefault="007845D2" w:rsidP="00511F1C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21309" w:rsidRPr="00FA603D" w:rsidRDefault="00A21309" w:rsidP="00511F1C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эффективности реализации программы</w:t>
      </w:r>
    </w:p>
    <w:p w:rsidR="00A21309" w:rsidRPr="00FA603D" w:rsidRDefault="00A21309" w:rsidP="00A2130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более эффективной реализации данной программы необходимо:</w:t>
      </w:r>
    </w:p>
    <w:p w:rsidR="00A21309" w:rsidRPr="00FA603D" w:rsidRDefault="00F2599D" w:rsidP="00A213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 волонтёров</w:t>
      </w:r>
      <w:r w:rsidR="00A21309"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занимающихся в </w:t>
      </w:r>
      <w:proofErr w:type="gramStart"/>
      <w:r w:rsidR="00A21309"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коллективе</w:t>
      </w:r>
      <w:proofErr w:type="gramEnd"/>
      <w:r w:rsidR="00A21309"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моложе 10 лет, так как бо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лее младшие учащиеся</w:t>
      </w:r>
      <w:r w:rsidR="00A21309"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способны на организацию больших групп детей, они находятся в менее активной позиции,</w:t>
      </w:r>
    </w:p>
    <w:p w:rsidR="00A21309" w:rsidRPr="00FA603D" w:rsidRDefault="00A21309" w:rsidP="00A213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смена видов деятельности: теория и практика;</w:t>
      </w:r>
    </w:p>
    <w:p w:rsidR="00A21309" w:rsidRPr="00FA603D" w:rsidRDefault="00A21309" w:rsidP="00A213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новинок литературы;</w:t>
      </w:r>
    </w:p>
    <w:p w:rsidR="00A21309" w:rsidRPr="00FA603D" w:rsidRDefault="00F2599D" w:rsidP="00A213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практических занятий</w:t>
      </w:r>
      <w:r w:rsidR="00A21309"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учащихся;</w:t>
      </w:r>
    </w:p>
    <w:p w:rsidR="00A21309" w:rsidRPr="00FA603D" w:rsidRDefault="00A21309" w:rsidP="00A213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программы дидактическими материалом (методическими разработками, рек</w:t>
      </w:r>
      <w:r w:rsidR="00F2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визитом, фонограммами, инвентарём</w:t>
      </w: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21309" w:rsidRPr="00FA603D" w:rsidRDefault="00A21309" w:rsidP="00A213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индивидуальной подготовки.</w:t>
      </w:r>
    </w:p>
    <w:p w:rsidR="00A21309" w:rsidRPr="00FA603D" w:rsidRDefault="00A21309" w:rsidP="00A2130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Обеспечение программы</w:t>
      </w:r>
    </w:p>
    <w:p w:rsidR="00A21309" w:rsidRPr="00F2599D" w:rsidRDefault="00A21309" w:rsidP="00A2130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9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1. Дидактическое:</w:t>
      </w:r>
    </w:p>
    <w:p w:rsidR="00A21309" w:rsidRPr="00FA603D" w:rsidRDefault="00A21309" w:rsidP="00A213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методические, сценарные разработки;</w:t>
      </w:r>
    </w:p>
    <w:p w:rsidR="00A21309" w:rsidRPr="00FA603D" w:rsidRDefault="00A21309" w:rsidP="00A213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и приобретение реквизита для игр, конкурсов, аттракционов;</w:t>
      </w:r>
    </w:p>
    <w:p w:rsidR="00A21309" w:rsidRPr="00FA603D" w:rsidRDefault="00A21309" w:rsidP="00A213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помещения к игровым программам согласно тематике;</w:t>
      </w:r>
    </w:p>
    <w:p w:rsidR="00A21309" w:rsidRPr="00FA603D" w:rsidRDefault="00A21309" w:rsidP="00A213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 изготовление поощрительных жетонов к играм;</w:t>
      </w:r>
    </w:p>
    <w:p w:rsidR="00A21309" w:rsidRPr="00FA603D" w:rsidRDefault="00F2599D" w:rsidP="00A213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фотоматериала</w:t>
      </w:r>
      <w:r w:rsidR="00A21309"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проделанных делах.</w:t>
      </w:r>
    </w:p>
    <w:p w:rsidR="00A21309" w:rsidRPr="00F2599D" w:rsidRDefault="00A21309" w:rsidP="00A2130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9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2. Материально-техническое:</w:t>
      </w:r>
    </w:p>
    <w:p w:rsidR="00A21309" w:rsidRPr="00FA603D" w:rsidRDefault="00A21309" w:rsidP="00A213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аудитории для занятий и проведения игровых программ</w:t>
      </w:r>
      <w:r w:rsidR="00F25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(актовый зал, учебные кабинеты, стадион)</w:t>
      </w: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21309" w:rsidRPr="00FA603D" w:rsidRDefault="00A21309" w:rsidP="00A213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видеозаписей учебных занятий и массовых мероприятий с целью их анализа вместе с детьми;</w:t>
      </w:r>
    </w:p>
    <w:p w:rsidR="00A21309" w:rsidRPr="00FA603D" w:rsidRDefault="00A21309" w:rsidP="00A213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магнитофона;</w:t>
      </w:r>
    </w:p>
    <w:p w:rsidR="00A21309" w:rsidRPr="00FA603D" w:rsidRDefault="00A21309" w:rsidP="00A213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микрофонов, радиомикрофонов;</w:t>
      </w:r>
    </w:p>
    <w:p w:rsidR="00A21309" w:rsidRPr="00FA603D" w:rsidRDefault="00A21309" w:rsidP="00A213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пополнение костюмерного склада;</w:t>
      </w:r>
    </w:p>
    <w:p w:rsidR="00A21309" w:rsidRPr="00FA603D" w:rsidRDefault="00A21309" w:rsidP="00A213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нового, современного реквизита;</w:t>
      </w:r>
    </w:p>
    <w:p w:rsidR="00A21309" w:rsidRPr="00FA603D" w:rsidRDefault="00A21309" w:rsidP="00A213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пополнение призового фонда;</w:t>
      </w:r>
    </w:p>
    <w:p w:rsidR="00A21309" w:rsidRPr="00FA603D" w:rsidRDefault="00A21309" w:rsidP="00A213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финансирование (частичное) выездов с детьми с целью обмена опытом.</w:t>
      </w:r>
    </w:p>
    <w:p w:rsidR="00A21309" w:rsidRPr="00FA603D" w:rsidRDefault="00A21309" w:rsidP="00A213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помещений к занятиям;</w:t>
      </w:r>
    </w:p>
    <w:p w:rsidR="00A21309" w:rsidRPr="00FA603D" w:rsidRDefault="00A21309" w:rsidP="00A213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костюмов к выступлениям.</w:t>
      </w:r>
    </w:p>
    <w:p w:rsidR="00A21309" w:rsidRPr="00F2599D" w:rsidRDefault="00A21309" w:rsidP="00A2130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599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 Повышение профессионального уровня:</w:t>
      </w:r>
    </w:p>
    <w:p w:rsidR="00A21309" w:rsidRPr="00FA603D" w:rsidRDefault="00A21309" w:rsidP="00A213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семинаров по профилю;</w:t>
      </w:r>
    </w:p>
    <w:p w:rsidR="00B748EE" w:rsidRPr="00B748EE" w:rsidRDefault="00A21309" w:rsidP="00B748E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занятий с целью обмена опытом;</w:t>
      </w:r>
    </w:p>
    <w:p w:rsidR="00A21309" w:rsidRPr="00F2599D" w:rsidRDefault="00F2599D" w:rsidP="00F2599D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259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 использованной литературы:</w:t>
      </w:r>
    </w:p>
    <w:p w:rsidR="00A21309" w:rsidRPr="00FA603D" w:rsidRDefault="00A21309" w:rsidP="00A213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Афанасьев С., Тимонин А., Тим</w:t>
      </w:r>
      <w:r w:rsidR="008F3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онина Л. Малые формы работы. – «Вариант»</w:t>
      </w: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Кострома.</w:t>
      </w:r>
    </w:p>
    <w:p w:rsidR="00A21309" w:rsidRPr="00FA603D" w:rsidRDefault="00A21309" w:rsidP="00A213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Афинина</w:t>
      </w:r>
      <w:proofErr w:type="spellEnd"/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Н.Л. Уроки </w:t>
      </w:r>
      <w:proofErr w:type="gramStart"/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прекрасного</w:t>
      </w:r>
      <w:proofErr w:type="gramEnd"/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М., 1983.</w:t>
      </w:r>
    </w:p>
    <w:p w:rsidR="00A21309" w:rsidRPr="00FA603D" w:rsidRDefault="00A21309" w:rsidP="00A213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Бекар Б. Воспитание искусством. – М., 1981.</w:t>
      </w:r>
    </w:p>
    <w:p w:rsidR="00A21309" w:rsidRPr="00FA603D" w:rsidRDefault="00A21309" w:rsidP="00A213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Гельфан</w:t>
      </w:r>
      <w:proofErr w:type="spellEnd"/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Е.М., Шмаков С.А. От игры к самовоспитанию. М., 1971г.</w:t>
      </w:r>
    </w:p>
    <w:p w:rsidR="00A21309" w:rsidRPr="00FA603D" w:rsidRDefault="00A21309" w:rsidP="00A213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Диалоги о воспитании. – М., 1985.</w:t>
      </w:r>
    </w:p>
    <w:p w:rsidR="00A21309" w:rsidRPr="00FA603D" w:rsidRDefault="00A21309" w:rsidP="00A213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Ильина Т.В., Ушакова М.В., </w:t>
      </w:r>
      <w:proofErr w:type="spellStart"/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Шинкевич</w:t>
      </w:r>
      <w:proofErr w:type="spellEnd"/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И.Е. Педагогическое программирование в учреждении дополнительного образования. – Ярославль, 1996.</w:t>
      </w:r>
    </w:p>
    <w:p w:rsidR="00A21309" w:rsidRPr="00FA603D" w:rsidRDefault="00A21309" w:rsidP="00A213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Илюхин</w:t>
      </w:r>
      <w:proofErr w:type="spellEnd"/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В.У. Творчество – у истоков гражданственности. – М., 1989.</w:t>
      </w:r>
    </w:p>
    <w:p w:rsidR="00A21309" w:rsidRPr="00FA603D" w:rsidRDefault="00A21309" w:rsidP="00A2130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60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Коноплева Н.П. Вторая жизнь вещей. – М., 1993</w:t>
      </w:r>
    </w:p>
    <w:p w:rsidR="002D6A43" w:rsidRPr="00FA603D" w:rsidRDefault="002D6A43">
      <w:pPr>
        <w:rPr>
          <w:rFonts w:ascii="Times New Roman" w:hAnsi="Times New Roman" w:cs="Times New Roman"/>
          <w:sz w:val="28"/>
          <w:szCs w:val="28"/>
        </w:rPr>
      </w:pPr>
    </w:p>
    <w:sectPr w:rsidR="002D6A43" w:rsidRPr="00FA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7E7"/>
    <w:multiLevelType w:val="multilevel"/>
    <w:tmpl w:val="A698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D15F7"/>
    <w:multiLevelType w:val="multilevel"/>
    <w:tmpl w:val="97FE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53754"/>
    <w:multiLevelType w:val="multilevel"/>
    <w:tmpl w:val="A048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7700F"/>
    <w:multiLevelType w:val="multilevel"/>
    <w:tmpl w:val="5BCE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65A0B"/>
    <w:multiLevelType w:val="multilevel"/>
    <w:tmpl w:val="281C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066EC"/>
    <w:multiLevelType w:val="multilevel"/>
    <w:tmpl w:val="4F32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57DA1"/>
    <w:multiLevelType w:val="multilevel"/>
    <w:tmpl w:val="C910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5415C"/>
    <w:multiLevelType w:val="multilevel"/>
    <w:tmpl w:val="5B42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8417E"/>
    <w:multiLevelType w:val="multilevel"/>
    <w:tmpl w:val="A56C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A3B12"/>
    <w:multiLevelType w:val="multilevel"/>
    <w:tmpl w:val="CA74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414B0"/>
    <w:multiLevelType w:val="multilevel"/>
    <w:tmpl w:val="D642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B6B77"/>
    <w:multiLevelType w:val="multilevel"/>
    <w:tmpl w:val="2BAA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A3FFC"/>
    <w:multiLevelType w:val="multilevel"/>
    <w:tmpl w:val="AA6A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F42FB"/>
    <w:multiLevelType w:val="multilevel"/>
    <w:tmpl w:val="CA92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5F37D1"/>
    <w:multiLevelType w:val="multilevel"/>
    <w:tmpl w:val="32BC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287DFA"/>
    <w:multiLevelType w:val="multilevel"/>
    <w:tmpl w:val="4CEC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2"/>
  </w:num>
  <w:num w:numId="12">
    <w:abstractNumId w:val="15"/>
  </w:num>
  <w:num w:numId="13">
    <w:abstractNumId w:val="5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4E"/>
    <w:rsid w:val="000B478D"/>
    <w:rsid w:val="001F38B0"/>
    <w:rsid w:val="002231E3"/>
    <w:rsid w:val="002D6A43"/>
    <w:rsid w:val="00362882"/>
    <w:rsid w:val="0036619A"/>
    <w:rsid w:val="003E170B"/>
    <w:rsid w:val="00500C69"/>
    <w:rsid w:val="00511F1C"/>
    <w:rsid w:val="006A68A9"/>
    <w:rsid w:val="007845D2"/>
    <w:rsid w:val="008F3A03"/>
    <w:rsid w:val="00910AD2"/>
    <w:rsid w:val="00A21309"/>
    <w:rsid w:val="00B50536"/>
    <w:rsid w:val="00B748EE"/>
    <w:rsid w:val="00D6294E"/>
    <w:rsid w:val="00F17B66"/>
    <w:rsid w:val="00F2599D"/>
    <w:rsid w:val="00FA361A"/>
    <w:rsid w:val="00FA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309"/>
    <w:rPr>
      <w:b/>
      <w:bCs/>
    </w:rPr>
  </w:style>
  <w:style w:type="character" w:customStyle="1" w:styleId="apple-converted-space">
    <w:name w:val="apple-converted-space"/>
    <w:basedOn w:val="a0"/>
    <w:rsid w:val="00A21309"/>
  </w:style>
  <w:style w:type="character" w:customStyle="1" w:styleId="10">
    <w:name w:val="Заголовок 1 Знак"/>
    <w:basedOn w:val="a0"/>
    <w:link w:val="1"/>
    <w:uiPriority w:val="9"/>
    <w:rsid w:val="00366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53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1"/>
    <w:qFormat/>
    <w:rsid w:val="00362882"/>
    <w:pPr>
      <w:widowControl w:val="0"/>
      <w:autoSpaceDE w:val="0"/>
      <w:autoSpaceDN w:val="0"/>
      <w:spacing w:before="207" w:after="0" w:line="240" w:lineRule="auto"/>
      <w:ind w:left="2357" w:right="565" w:hanging="1220"/>
    </w:pPr>
    <w:rPr>
      <w:rFonts w:ascii="Times New Roman" w:eastAsia="Times New Roman" w:hAnsi="Times New Roman" w:cs="Times New Roman"/>
      <w:sz w:val="56"/>
      <w:szCs w:val="56"/>
    </w:rPr>
  </w:style>
  <w:style w:type="character" w:customStyle="1" w:styleId="a8">
    <w:name w:val="Название Знак"/>
    <w:basedOn w:val="a0"/>
    <w:link w:val="a7"/>
    <w:uiPriority w:val="1"/>
    <w:rsid w:val="00362882"/>
    <w:rPr>
      <w:rFonts w:ascii="Times New Roman" w:eastAsia="Times New Roman" w:hAnsi="Times New Roman" w:cs="Times New Roman"/>
      <w:sz w:val="56"/>
      <w:szCs w:val="56"/>
    </w:rPr>
  </w:style>
  <w:style w:type="paragraph" w:styleId="a9">
    <w:name w:val="Body Text"/>
    <w:basedOn w:val="a"/>
    <w:link w:val="aa"/>
    <w:uiPriority w:val="1"/>
    <w:semiHidden/>
    <w:unhideWhenUsed/>
    <w:qFormat/>
    <w:rsid w:val="00362882"/>
    <w:pPr>
      <w:widowControl w:val="0"/>
      <w:autoSpaceDE w:val="0"/>
      <w:autoSpaceDN w:val="0"/>
      <w:spacing w:after="0" w:line="240" w:lineRule="auto"/>
      <w:ind w:left="99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36288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6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62882"/>
    <w:rPr>
      <w:color w:val="0000FF" w:themeColor="hyperlink"/>
      <w:u w:val="single"/>
    </w:rPr>
  </w:style>
  <w:style w:type="paragraph" w:styleId="ad">
    <w:name w:val="List Paragraph"/>
    <w:basedOn w:val="a"/>
    <w:uiPriority w:val="1"/>
    <w:qFormat/>
    <w:rsid w:val="00362882"/>
    <w:pPr>
      <w:widowControl w:val="0"/>
      <w:autoSpaceDE w:val="0"/>
      <w:autoSpaceDN w:val="0"/>
      <w:spacing w:after="0" w:line="240" w:lineRule="auto"/>
      <w:ind w:left="1560" w:hanging="56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309"/>
    <w:rPr>
      <w:b/>
      <w:bCs/>
    </w:rPr>
  </w:style>
  <w:style w:type="character" w:customStyle="1" w:styleId="apple-converted-space">
    <w:name w:val="apple-converted-space"/>
    <w:basedOn w:val="a0"/>
    <w:rsid w:val="00A21309"/>
  </w:style>
  <w:style w:type="character" w:customStyle="1" w:styleId="10">
    <w:name w:val="Заголовок 1 Знак"/>
    <w:basedOn w:val="a0"/>
    <w:link w:val="1"/>
    <w:uiPriority w:val="9"/>
    <w:rsid w:val="00366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53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1"/>
    <w:qFormat/>
    <w:rsid w:val="00362882"/>
    <w:pPr>
      <w:widowControl w:val="0"/>
      <w:autoSpaceDE w:val="0"/>
      <w:autoSpaceDN w:val="0"/>
      <w:spacing w:before="207" w:after="0" w:line="240" w:lineRule="auto"/>
      <w:ind w:left="2357" w:right="565" w:hanging="1220"/>
    </w:pPr>
    <w:rPr>
      <w:rFonts w:ascii="Times New Roman" w:eastAsia="Times New Roman" w:hAnsi="Times New Roman" w:cs="Times New Roman"/>
      <w:sz w:val="56"/>
      <w:szCs w:val="56"/>
    </w:rPr>
  </w:style>
  <w:style w:type="character" w:customStyle="1" w:styleId="a8">
    <w:name w:val="Название Знак"/>
    <w:basedOn w:val="a0"/>
    <w:link w:val="a7"/>
    <w:uiPriority w:val="1"/>
    <w:rsid w:val="00362882"/>
    <w:rPr>
      <w:rFonts w:ascii="Times New Roman" w:eastAsia="Times New Roman" w:hAnsi="Times New Roman" w:cs="Times New Roman"/>
      <w:sz w:val="56"/>
      <w:szCs w:val="56"/>
    </w:rPr>
  </w:style>
  <w:style w:type="paragraph" w:styleId="a9">
    <w:name w:val="Body Text"/>
    <w:basedOn w:val="a"/>
    <w:link w:val="aa"/>
    <w:uiPriority w:val="1"/>
    <w:semiHidden/>
    <w:unhideWhenUsed/>
    <w:qFormat/>
    <w:rsid w:val="00362882"/>
    <w:pPr>
      <w:widowControl w:val="0"/>
      <w:autoSpaceDE w:val="0"/>
      <w:autoSpaceDN w:val="0"/>
      <w:spacing w:after="0" w:line="240" w:lineRule="auto"/>
      <w:ind w:left="99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36288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6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62882"/>
    <w:rPr>
      <w:color w:val="0000FF" w:themeColor="hyperlink"/>
      <w:u w:val="single"/>
    </w:rPr>
  </w:style>
  <w:style w:type="paragraph" w:styleId="ad">
    <w:name w:val="List Paragraph"/>
    <w:basedOn w:val="a"/>
    <w:uiPriority w:val="1"/>
    <w:qFormat/>
    <w:rsid w:val="00362882"/>
    <w:pPr>
      <w:widowControl w:val="0"/>
      <w:autoSpaceDE w:val="0"/>
      <w:autoSpaceDN w:val="0"/>
      <w:spacing w:after="0" w:line="240" w:lineRule="auto"/>
      <w:ind w:left="1560" w:hanging="56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2018-06-01T10:23:00Z</cp:lastPrinted>
  <dcterms:created xsi:type="dcterms:W3CDTF">2016-08-09T12:55:00Z</dcterms:created>
  <dcterms:modified xsi:type="dcterms:W3CDTF">2022-04-30T12:52:00Z</dcterms:modified>
</cp:coreProperties>
</file>