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12" w:rsidRPr="00D12C12" w:rsidRDefault="00D12C12" w:rsidP="00D12C12">
      <w:pPr>
        <w:spacing w:after="0" w:line="240" w:lineRule="auto"/>
        <w:jc w:val="center"/>
        <w:rPr>
          <w:rFonts w:ascii="Times New Roman" w:eastAsia="Times New Roman" w:hAnsi="Times New Roman" w:cs="Times New Roman"/>
          <w:b/>
          <w:color w:val="FF0000"/>
          <w:sz w:val="24"/>
          <w:szCs w:val="24"/>
          <w:lang w:eastAsia="ru-RU"/>
        </w:rPr>
      </w:pPr>
      <w:r w:rsidRPr="00D12C12">
        <w:rPr>
          <w:rFonts w:ascii="Times New Roman" w:eastAsia="Times New Roman" w:hAnsi="Times New Roman" w:cs="Times New Roman"/>
          <w:b/>
          <w:color w:val="FF0000"/>
          <w:sz w:val="24"/>
          <w:szCs w:val="24"/>
          <w:lang w:eastAsia="ru-RU"/>
        </w:rPr>
        <w:t>Работа с одаренными детьми</w:t>
      </w:r>
    </w:p>
    <w:p w:rsidR="00D12C12" w:rsidRPr="00D12C12" w:rsidRDefault="00D12C12" w:rsidP="00D12C12">
      <w:pPr>
        <w:spacing w:after="0" w:line="240" w:lineRule="auto"/>
        <w:jc w:val="center"/>
        <w:rPr>
          <w:rFonts w:ascii="Times New Roman" w:eastAsia="Times New Roman" w:hAnsi="Times New Roman" w:cs="Times New Roman"/>
          <w:b/>
          <w:color w:val="FF0000"/>
          <w:sz w:val="24"/>
          <w:szCs w:val="24"/>
          <w:lang w:eastAsia="ru-RU"/>
        </w:rPr>
      </w:pPr>
    </w:p>
    <w:p w:rsidR="00D12C12" w:rsidRPr="00D12C12" w:rsidRDefault="00D12C12" w:rsidP="00D12C12">
      <w:pPr>
        <w:spacing w:after="0" w:line="240" w:lineRule="auto"/>
        <w:jc w:val="both"/>
        <w:rPr>
          <w:rFonts w:ascii="Times New Roman" w:eastAsia="Times New Roman" w:hAnsi="Times New Roman" w:cs="Times New Roman"/>
          <w:sz w:val="24"/>
          <w:szCs w:val="24"/>
          <w:lang w:eastAsia="ru-RU"/>
        </w:rPr>
      </w:pPr>
      <w:r w:rsidRPr="00D12C12">
        <w:rPr>
          <w:rFonts w:ascii="Times New Roman" w:eastAsia="Times New Roman" w:hAnsi="Times New Roman" w:cs="Times New Roman"/>
          <w:sz w:val="24"/>
          <w:szCs w:val="24"/>
          <w:lang w:eastAsia="ru-RU"/>
        </w:rPr>
        <w:t xml:space="preserve">     В МБОУ гимназии № 18 ведется систематическая работа по выявлению и сопровождению одаренных детей.  На каждой предметной кафедре организованна системная работа по индивидуальному сопровождению таких обучаемых. В рамках организационной работы созданы все необходимые условия для возможности реализации собственных талантов. Создаются индивидуальные образовательные маршруты для учащихся имеющих высокую внутреннюю </w:t>
      </w:r>
      <w:proofErr w:type="spellStart"/>
      <w:r w:rsidRPr="00D12C12">
        <w:rPr>
          <w:rFonts w:ascii="Times New Roman" w:eastAsia="Times New Roman" w:hAnsi="Times New Roman" w:cs="Times New Roman"/>
          <w:sz w:val="24"/>
          <w:szCs w:val="24"/>
          <w:lang w:eastAsia="ru-RU"/>
        </w:rPr>
        <w:t>мотивированность</w:t>
      </w:r>
      <w:proofErr w:type="spellEnd"/>
      <w:r w:rsidRPr="00D12C12">
        <w:rPr>
          <w:rFonts w:ascii="Times New Roman" w:eastAsia="Times New Roman" w:hAnsi="Times New Roman" w:cs="Times New Roman"/>
          <w:sz w:val="24"/>
          <w:szCs w:val="24"/>
          <w:lang w:eastAsia="ru-RU"/>
        </w:rPr>
        <w:t xml:space="preserve"> по изучению конкретных предметов. Ребята могут проявить себя не только на предметных олимпиадах, но и многочисленных конкурсах, конференциях, викторинах как муниципальных, так и федеральных. Так в 2018-2019 году учащиеся гимназии стали победителями в </w:t>
      </w:r>
      <w:r w:rsidRPr="00D12C12">
        <w:rPr>
          <w:rFonts w:ascii="Times New Roman" w:eastAsia="Times New Roman" w:hAnsi="Times New Roman" w:cs="Times New Roman"/>
          <w:b/>
          <w:sz w:val="24"/>
          <w:szCs w:val="24"/>
          <w:lang w:eastAsia="ru-RU"/>
        </w:rPr>
        <w:t xml:space="preserve">муниципальных </w:t>
      </w:r>
      <w:r w:rsidRPr="00D12C12">
        <w:rPr>
          <w:rFonts w:ascii="Times New Roman" w:eastAsia="Times New Roman" w:hAnsi="Times New Roman" w:cs="Times New Roman"/>
          <w:sz w:val="24"/>
          <w:szCs w:val="24"/>
          <w:lang w:eastAsia="ru-RU"/>
        </w:rPr>
        <w:t xml:space="preserve">конкурсах и олимпиадах( научно-практической конференции «Прорыв в науку </w:t>
      </w:r>
      <w:proofErr w:type="spellStart"/>
      <w:r w:rsidRPr="00D12C12">
        <w:rPr>
          <w:rFonts w:ascii="Times New Roman" w:eastAsia="Times New Roman" w:hAnsi="Times New Roman" w:cs="Times New Roman"/>
          <w:sz w:val="24"/>
          <w:szCs w:val="24"/>
          <w:lang w:eastAsia="ru-RU"/>
        </w:rPr>
        <w:t>ⅩⅩⅠ</w:t>
      </w:r>
      <w:proofErr w:type="spellEnd"/>
      <w:r w:rsidRPr="00D12C12">
        <w:rPr>
          <w:rFonts w:ascii="Times New Roman" w:eastAsia="Times New Roman" w:hAnsi="Times New Roman" w:cs="Times New Roman"/>
          <w:sz w:val="24"/>
          <w:szCs w:val="24"/>
          <w:lang w:eastAsia="ru-RU"/>
        </w:rPr>
        <w:t xml:space="preserve"> века»( </w:t>
      </w:r>
      <w:proofErr w:type="spellStart"/>
      <w:r w:rsidRPr="00D12C12">
        <w:rPr>
          <w:rFonts w:ascii="Times New Roman" w:eastAsia="Times New Roman" w:hAnsi="Times New Roman" w:cs="Times New Roman"/>
          <w:sz w:val="24"/>
          <w:szCs w:val="24"/>
          <w:lang w:eastAsia="ru-RU"/>
        </w:rPr>
        <w:t>Медведьева</w:t>
      </w:r>
      <w:proofErr w:type="spellEnd"/>
      <w:r w:rsidRPr="00D12C12">
        <w:rPr>
          <w:rFonts w:ascii="Times New Roman" w:eastAsia="Times New Roman" w:hAnsi="Times New Roman" w:cs="Times New Roman"/>
          <w:sz w:val="24"/>
          <w:szCs w:val="24"/>
          <w:lang w:eastAsia="ru-RU"/>
        </w:rPr>
        <w:t xml:space="preserve"> Валерия, 9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муниципальном этапе федеральной олимпиады ОВИО «Наше наследие» ( </w:t>
      </w:r>
      <w:proofErr w:type="spellStart"/>
      <w:r w:rsidRPr="00D12C12">
        <w:rPr>
          <w:rFonts w:ascii="Times New Roman" w:eastAsia="Times New Roman" w:hAnsi="Times New Roman" w:cs="Times New Roman"/>
          <w:sz w:val="24"/>
          <w:szCs w:val="24"/>
          <w:lang w:eastAsia="ru-RU"/>
        </w:rPr>
        <w:t>Аветисян</w:t>
      </w:r>
      <w:proofErr w:type="spellEnd"/>
      <w:r w:rsidRPr="00D12C12">
        <w:rPr>
          <w:rFonts w:ascii="Times New Roman" w:eastAsia="Times New Roman" w:hAnsi="Times New Roman" w:cs="Times New Roman"/>
          <w:sz w:val="24"/>
          <w:szCs w:val="24"/>
          <w:lang w:eastAsia="ru-RU"/>
        </w:rPr>
        <w:t xml:space="preserve"> Эрнест, 4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w:t>
      </w:r>
      <w:proofErr w:type="spellStart"/>
      <w:r w:rsidRPr="00D12C12">
        <w:rPr>
          <w:rFonts w:ascii="Times New Roman" w:eastAsia="Times New Roman" w:hAnsi="Times New Roman" w:cs="Times New Roman"/>
          <w:sz w:val="24"/>
          <w:szCs w:val="24"/>
          <w:lang w:eastAsia="ru-RU"/>
        </w:rPr>
        <w:t>Черномидз</w:t>
      </w:r>
      <w:proofErr w:type="spellEnd"/>
      <w:r w:rsidRPr="00D12C12">
        <w:rPr>
          <w:rFonts w:ascii="Times New Roman" w:eastAsia="Times New Roman" w:hAnsi="Times New Roman" w:cs="Times New Roman"/>
          <w:sz w:val="24"/>
          <w:szCs w:val="24"/>
          <w:lang w:eastAsia="ru-RU"/>
        </w:rPr>
        <w:t xml:space="preserve"> Арина, 2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олимпиаде по психологии (</w:t>
      </w:r>
      <w:proofErr w:type="spellStart"/>
      <w:r w:rsidRPr="00D12C12">
        <w:rPr>
          <w:rFonts w:ascii="Times New Roman" w:eastAsia="Times New Roman" w:hAnsi="Times New Roman" w:cs="Times New Roman"/>
          <w:sz w:val="24"/>
          <w:szCs w:val="24"/>
          <w:lang w:eastAsia="ru-RU"/>
        </w:rPr>
        <w:t>Грипась</w:t>
      </w:r>
      <w:proofErr w:type="spellEnd"/>
      <w:r w:rsidRPr="00D12C12">
        <w:rPr>
          <w:rFonts w:ascii="Times New Roman" w:eastAsia="Times New Roman" w:hAnsi="Times New Roman" w:cs="Times New Roman"/>
          <w:sz w:val="24"/>
          <w:szCs w:val="24"/>
          <w:lang w:eastAsia="ru-RU"/>
        </w:rPr>
        <w:t xml:space="preserve"> Ольга, 10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викторине по участию казачества в Первой мировой войне ( Фоменко Антон, 8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муниципального этапа Всероссийского конкурса чтецов «Живая классика» (Герасименко Серафима, 9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13 учащихся стали лауреатами в муниципальном фестивале юных математиков ( </w:t>
      </w:r>
      <w:proofErr w:type="spellStart"/>
      <w:r w:rsidRPr="00D12C12">
        <w:rPr>
          <w:rFonts w:ascii="Times New Roman" w:eastAsia="Times New Roman" w:hAnsi="Times New Roman" w:cs="Times New Roman"/>
          <w:sz w:val="24"/>
          <w:szCs w:val="24"/>
          <w:lang w:eastAsia="ru-RU"/>
        </w:rPr>
        <w:t>Шишикина</w:t>
      </w:r>
      <w:proofErr w:type="spellEnd"/>
      <w:r w:rsidRPr="00D12C12">
        <w:rPr>
          <w:rFonts w:ascii="Times New Roman" w:eastAsia="Times New Roman" w:hAnsi="Times New Roman" w:cs="Times New Roman"/>
          <w:sz w:val="24"/>
          <w:szCs w:val="24"/>
          <w:lang w:eastAsia="ru-RU"/>
        </w:rPr>
        <w:t xml:space="preserve"> Екатерина, Соколова Елизавета, </w:t>
      </w:r>
      <w:proofErr w:type="spellStart"/>
      <w:r w:rsidRPr="00D12C12">
        <w:rPr>
          <w:rFonts w:ascii="Times New Roman" w:eastAsia="Times New Roman" w:hAnsi="Times New Roman" w:cs="Times New Roman"/>
          <w:sz w:val="24"/>
          <w:szCs w:val="24"/>
          <w:lang w:eastAsia="ru-RU"/>
        </w:rPr>
        <w:t>Черепуха</w:t>
      </w:r>
      <w:proofErr w:type="spellEnd"/>
      <w:r w:rsidRPr="00D12C12">
        <w:rPr>
          <w:rFonts w:ascii="Times New Roman" w:eastAsia="Times New Roman" w:hAnsi="Times New Roman" w:cs="Times New Roman"/>
          <w:sz w:val="24"/>
          <w:szCs w:val="24"/>
          <w:lang w:eastAsia="ru-RU"/>
        </w:rPr>
        <w:t xml:space="preserve"> Максим, </w:t>
      </w:r>
      <w:proofErr w:type="spellStart"/>
      <w:r w:rsidRPr="00D12C12">
        <w:rPr>
          <w:rFonts w:ascii="Times New Roman" w:eastAsia="Times New Roman" w:hAnsi="Times New Roman" w:cs="Times New Roman"/>
          <w:sz w:val="24"/>
          <w:szCs w:val="24"/>
          <w:lang w:eastAsia="ru-RU"/>
        </w:rPr>
        <w:t>Поменяйло</w:t>
      </w:r>
      <w:proofErr w:type="spellEnd"/>
      <w:r w:rsidRPr="00D12C12">
        <w:rPr>
          <w:rFonts w:ascii="Times New Roman" w:eastAsia="Times New Roman" w:hAnsi="Times New Roman" w:cs="Times New Roman"/>
          <w:sz w:val="24"/>
          <w:szCs w:val="24"/>
          <w:lang w:eastAsia="ru-RU"/>
        </w:rPr>
        <w:t xml:space="preserve"> Андрей, </w:t>
      </w:r>
      <w:proofErr w:type="spellStart"/>
      <w:r w:rsidRPr="00D12C12">
        <w:rPr>
          <w:rFonts w:ascii="Times New Roman" w:eastAsia="Times New Roman" w:hAnsi="Times New Roman" w:cs="Times New Roman"/>
          <w:sz w:val="24"/>
          <w:szCs w:val="24"/>
          <w:lang w:eastAsia="ru-RU"/>
        </w:rPr>
        <w:t>Лотников</w:t>
      </w:r>
      <w:proofErr w:type="spellEnd"/>
      <w:r w:rsidRPr="00D12C12">
        <w:rPr>
          <w:rFonts w:ascii="Times New Roman" w:eastAsia="Times New Roman" w:hAnsi="Times New Roman" w:cs="Times New Roman"/>
          <w:sz w:val="24"/>
          <w:szCs w:val="24"/>
          <w:lang w:eastAsia="ru-RU"/>
        </w:rPr>
        <w:t xml:space="preserve"> Алексей, </w:t>
      </w:r>
      <w:proofErr w:type="spellStart"/>
      <w:r w:rsidRPr="00D12C12">
        <w:rPr>
          <w:rFonts w:ascii="Times New Roman" w:eastAsia="Times New Roman" w:hAnsi="Times New Roman" w:cs="Times New Roman"/>
          <w:sz w:val="24"/>
          <w:szCs w:val="24"/>
          <w:lang w:eastAsia="ru-RU"/>
        </w:rPr>
        <w:t>Алиьеков</w:t>
      </w:r>
      <w:proofErr w:type="spellEnd"/>
      <w:r w:rsidRPr="00D12C12">
        <w:rPr>
          <w:rFonts w:ascii="Times New Roman" w:eastAsia="Times New Roman" w:hAnsi="Times New Roman" w:cs="Times New Roman"/>
          <w:sz w:val="24"/>
          <w:szCs w:val="24"/>
          <w:lang w:eastAsia="ru-RU"/>
        </w:rPr>
        <w:t xml:space="preserve"> Эмир, </w:t>
      </w:r>
      <w:proofErr w:type="spellStart"/>
      <w:r w:rsidRPr="00D12C12">
        <w:rPr>
          <w:rFonts w:ascii="Times New Roman" w:eastAsia="Times New Roman" w:hAnsi="Times New Roman" w:cs="Times New Roman"/>
          <w:sz w:val="24"/>
          <w:szCs w:val="24"/>
          <w:lang w:eastAsia="ru-RU"/>
        </w:rPr>
        <w:t>Дзиковский</w:t>
      </w:r>
      <w:proofErr w:type="spellEnd"/>
      <w:r w:rsidRPr="00D12C12">
        <w:rPr>
          <w:rFonts w:ascii="Times New Roman" w:eastAsia="Times New Roman" w:hAnsi="Times New Roman" w:cs="Times New Roman"/>
          <w:sz w:val="24"/>
          <w:szCs w:val="24"/>
          <w:lang w:eastAsia="ru-RU"/>
        </w:rPr>
        <w:t xml:space="preserve"> Юрий, Гамзатов </w:t>
      </w:r>
      <w:proofErr w:type="spellStart"/>
      <w:r w:rsidRPr="00D12C12">
        <w:rPr>
          <w:rFonts w:ascii="Times New Roman" w:eastAsia="Times New Roman" w:hAnsi="Times New Roman" w:cs="Times New Roman"/>
          <w:sz w:val="24"/>
          <w:szCs w:val="24"/>
          <w:lang w:eastAsia="ru-RU"/>
        </w:rPr>
        <w:t>Азнаур</w:t>
      </w:r>
      <w:proofErr w:type="spellEnd"/>
      <w:r w:rsidRPr="00D12C12">
        <w:rPr>
          <w:rFonts w:ascii="Times New Roman" w:eastAsia="Times New Roman" w:hAnsi="Times New Roman" w:cs="Times New Roman"/>
          <w:sz w:val="24"/>
          <w:szCs w:val="24"/>
          <w:lang w:eastAsia="ru-RU"/>
        </w:rPr>
        <w:t xml:space="preserve">, Колесник Георгий, </w:t>
      </w:r>
      <w:proofErr w:type="spellStart"/>
      <w:r w:rsidRPr="00D12C12">
        <w:rPr>
          <w:rFonts w:ascii="Times New Roman" w:eastAsia="Times New Roman" w:hAnsi="Times New Roman" w:cs="Times New Roman"/>
          <w:sz w:val="24"/>
          <w:szCs w:val="24"/>
          <w:lang w:eastAsia="ru-RU"/>
        </w:rPr>
        <w:t>Вязовец</w:t>
      </w:r>
      <w:proofErr w:type="spellEnd"/>
      <w:r w:rsidRPr="00D12C12">
        <w:rPr>
          <w:rFonts w:ascii="Times New Roman" w:eastAsia="Times New Roman" w:hAnsi="Times New Roman" w:cs="Times New Roman"/>
          <w:sz w:val="24"/>
          <w:szCs w:val="24"/>
          <w:lang w:eastAsia="ru-RU"/>
        </w:rPr>
        <w:t xml:space="preserve"> Данил, Машуков Даниил, </w:t>
      </w:r>
      <w:proofErr w:type="spellStart"/>
      <w:r w:rsidRPr="00D12C12">
        <w:rPr>
          <w:rFonts w:ascii="Times New Roman" w:eastAsia="Times New Roman" w:hAnsi="Times New Roman" w:cs="Times New Roman"/>
          <w:sz w:val="24"/>
          <w:szCs w:val="24"/>
          <w:lang w:eastAsia="ru-RU"/>
        </w:rPr>
        <w:t>Ганиятуллин</w:t>
      </w:r>
      <w:proofErr w:type="spellEnd"/>
      <w:r w:rsidRPr="00D12C12">
        <w:rPr>
          <w:rFonts w:ascii="Times New Roman" w:eastAsia="Times New Roman" w:hAnsi="Times New Roman" w:cs="Times New Roman"/>
          <w:sz w:val="24"/>
          <w:szCs w:val="24"/>
          <w:lang w:eastAsia="ru-RU"/>
        </w:rPr>
        <w:t xml:space="preserve"> Георгий, </w:t>
      </w:r>
      <w:proofErr w:type="spellStart"/>
      <w:r w:rsidRPr="00D12C12">
        <w:rPr>
          <w:rFonts w:ascii="Times New Roman" w:eastAsia="Times New Roman" w:hAnsi="Times New Roman" w:cs="Times New Roman"/>
          <w:sz w:val="24"/>
          <w:szCs w:val="24"/>
          <w:lang w:eastAsia="ru-RU"/>
        </w:rPr>
        <w:t>Сельхова</w:t>
      </w:r>
      <w:proofErr w:type="spellEnd"/>
      <w:r w:rsidRPr="00D12C12">
        <w:rPr>
          <w:rFonts w:ascii="Times New Roman" w:eastAsia="Times New Roman" w:hAnsi="Times New Roman" w:cs="Times New Roman"/>
          <w:sz w:val="24"/>
          <w:szCs w:val="24"/>
          <w:lang w:eastAsia="ru-RU"/>
        </w:rPr>
        <w:t xml:space="preserve"> </w:t>
      </w:r>
      <w:proofErr w:type="spellStart"/>
      <w:r w:rsidRPr="00D12C12">
        <w:rPr>
          <w:rFonts w:ascii="Times New Roman" w:eastAsia="Times New Roman" w:hAnsi="Times New Roman" w:cs="Times New Roman"/>
          <w:sz w:val="24"/>
          <w:szCs w:val="24"/>
          <w:lang w:eastAsia="ru-RU"/>
        </w:rPr>
        <w:t>Кира</w:t>
      </w:r>
      <w:r w:rsidRPr="00D12C12">
        <w:rPr>
          <w:rFonts w:ascii="Times New Roman" w:eastAsia="Times New Roman" w:hAnsi="Times New Roman" w:cs="Times New Roman"/>
          <w:b/>
          <w:sz w:val="24"/>
          <w:szCs w:val="24"/>
          <w:lang w:eastAsia="ru-RU"/>
        </w:rPr>
        <w:t>региональных</w:t>
      </w:r>
      <w:proofErr w:type="spellEnd"/>
      <w:r w:rsidRPr="00D12C12">
        <w:rPr>
          <w:rFonts w:ascii="Times New Roman" w:eastAsia="Times New Roman" w:hAnsi="Times New Roman" w:cs="Times New Roman"/>
          <w:b/>
          <w:sz w:val="24"/>
          <w:szCs w:val="24"/>
          <w:lang w:eastAsia="ru-RU"/>
        </w:rPr>
        <w:t xml:space="preserve"> (</w:t>
      </w:r>
      <w:r w:rsidRPr="00D12C12">
        <w:rPr>
          <w:rFonts w:ascii="Times New Roman" w:eastAsia="Times New Roman" w:hAnsi="Times New Roman" w:cs="Times New Roman"/>
          <w:sz w:val="24"/>
          <w:szCs w:val="24"/>
          <w:lang w:eastAsia="ru-RU"/>
        </w:rPr>
        <w:t>региональном этапе федеральной олимпиады ОВИО «Наше наследие» (</w:t>
      </w:r>
      <w:proofErr w:type="spellStart"/>
      <w:r w:rsidRPr="00D12C12">
        <w:rPr>
          <w:rFonts w:ascii="Times New Roman" w:eastAsia="Times New Roman" w:hAnsi="Times New Roman" w:cs="Times New Roman"/>
          <w:sz w:val="24"/>
          <w:szCs w:val="24"/>
          <w:lang w:eastAsia="ru-RU"/>
        </w:rPr>
        <w:t>Черномидз</w:t>
      </w:r>
      <w:proofErr w:type="spellEnd"/>
      <w:r w:rsidRPr="00D12C12">
        <w:rPr>
          <w:rFonts w:ascii="Times New Roman" w:eastAsia="Times New Roman" w:hAnsi="Times New Roman" w:cs="Times New Roman"/>
          <w:sz w:val="24"/>
          <w:szCs w:val="24"/>
          <w:lang w:eastAsia="ru-RU"/>
        </w:rPr>
        <w:t xml:space="preserve"> Арина, 2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зональном этапе по математике для младших школьников (Соколова Елизавета, 7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w:t>
      </w:r>
      <w:proofErr w:type="spellStart"/>
      <w:r w:rsidRPr="00D12C12">
        <w:rPr>
          <w:rFonts w:ascii="Times New Roman" w:eastAsia="Times New Roman" w:hAnsi="Times New Roman" w:cs="Times New Roman"/>
          <w:sz w:val="24"/>
          <w:szCs w:val="24"/>
          <w:lang w:eastAsia="ru-RU"/>
        </w:rPr>
        <w:t>Алибеков</w:t>
      </w:r>
      <w:proofErr w:type="spellEnd"/>
      <w:r w:rsidRPr="00D12C12">
        <w:rPr>
          <w:rFonts w:ascii="Times New Roman" w:eastAsia="Times New Roman" w:hAnsi="Times New Roman" w:cs="Times New Roman"/>
          <w:sz w:val="24"/>
          <w:szCs w:val="24"/>
          <w:lang w:eastAsia="ru-RU"/>
        </w:rPr>
        <w:t xml:space="preserve"> Эмир, 7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w:t>
      </w:r>
      <w:proofErr w:type="spellStart"/>
      <w:r w:rsidRPr="00D12C12">
        <w:rPr>
          <w:rFonts w:ascii="Times New Roman" w:eastAsia="Times New Roman" w:hAnsi="Times New Roman" w:cs="Times New Roman"/>
          <w:sz w:val="24"/>
          <w:szCs w:val="24"/>
          <w:lang w:eastAsia="ru-RU"/>
        </w:rPr>
        <w:t>Лотников</w:t>
      </w:r>
      <w:proofErr w:type="spellEnd"/>
      <w:r w:rsidRPr="00D12C12">
        <w:rPr>
          <w:rFonts w:ascii="Times New Roman" w:eastAsia="Times New Roman" w:hAnsi="Times New Roman" w:cs="Times New Roman"/>
          <w:sz w:val="24"/>
          <w:szCs w:val="24"/>
          <w:lang w:eastAsia="ru-RU"/>
        </w:rPr>
        <w:t xml:space="preserve"> Алексей, 8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краевом конкурсе исследовательских работ «Природа Кубани» (Строкова Алена и </w:t>
      </w:r>
      <w:proofErr w:type="spellStart"/>
      <w:r w:rsidRPr="00D12C12">
        <w:rPr>
          <w:rFonts w:ascii="Times New Roman" w:eastAsia="Times New Roman" w:hAnsi="Times New Roman" w:cs="Times New Roman"/>
          <w:sz w:val="24"/>
          <w:szCs w:val="24"/>
          <w:lang w:eastAsia="ru-RU"/>
        </w:rPr>
        <w:t>Шебалов</w:t>
      </w:r>
      <w:proofErr w:type="spellEnd"/>
      <w:r w:rsidRPr="00D12C12">
        <w:rPr>
          <w:rFonts w:ascii="Times New Roman" w:eastAsia="Times New Roman" w:hAnsi="Times New Roman" w:cs="Times New Roman"/>
          <w:sz w:val="24"/>
          <w:szCs w:val="24"/>
          <w:lang w:eastAsia="ru-RU"/>
        </w:rPr>
        <w:t xml:space="preserve"> Андрей, 5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региональной олимпиаде «История культуры Кубани» (Карасева Александра, </w:t>
      </w:r>
      <w:proofErr w:type="spellStart"/>
      <w:r w:rsidRPr="00D12C12">
        <w:rPr>
          <w:rFonts w:ascii="Times New Roman" w:eastAsia="Times New Roman" w:hAnsi="Times New Roman" w:cs="Times New Roman"/>
          <w:sz w:val="24"/>
          <w:szCs w:val="24"/>
          <w:lang w:eastAsia="ru-RU"/>
        </w:rPr>
        <w:t>Маркаров</w:t>
      </w:r>
      <w:proofErr w:type="spellEnd"/>
      <w:r w:rsidRPr="00D12C12">
        <w:rPr>
          <w:rFonts w:ascii="Times New Roman" w:eastAsia="Times New Roman" w:hAnsi="Times New Roman" w:cs="Times New Roman"/>
          <w:sz w:val="24"/>
          <w:szCs w:val="24"/>
          <w:lang w:eastAsia="ru-RU"/>
        </w:rPr>
        <w:t xml:space="preserve"> Марк, 10 </w:t>
      </w:r>
      <w:proofErr w:type="spellStart"/>
      <w:r w:rsidRPr="00D12C12">
        <w:rPr>
          <w:rFonts w:ascii="Times New Roman" w:eastAsia="Times New Roman" w:hAnsi="Times New Roman" w:cs="Times New Roman"/>
          <w:sz w:val="24"/>
          <w:szCs w:val="24"/>
          <w:lang w:eastAsia="ru-RU"/>
        </w:rPr>
        <w:t>кл</w:t>
      </w:r>
      <w:proofErr w:type="spellEnd"/>
      <w:r w:rsidRPr="00D12C12">
        <w:rPr>
          <w:rFonts w:ascii="Times New Roman" w:eastAsia="Times New Roman" w:hAnsi="Times New Roman" w:cs="Times New Roman"/>
          <w:sz w:val="24"/>
          <w:szCs w:val="24"/>
          <w:lang w:eastAsia="ru-RU"/>
        </w:rPr>
        <w:t xml:space="preserve">.). </w:t>
      </w:r>
    </w:p>
    <w:p w:rsidR="00D12C12" w:rsidRPr="00D12C12" w:rsidRDefault="00D12C12" w:rsidP="00D12C12">
      <w:pPr>
        <w:spacing w:after="0" w:line="240" w:lineRule="auto"/>
        <w:jc w:val="both"/>
        <w:rPr>
          <w:rFonts w:ascii="Times New Roman" w:eastAsia="Times New Roman" w:hAnsi="Times New Roman" w:cs="Times New Roman"/>
          <w:sz w:val="24"/>
          <w:szCs w:val="24"/>
          <w:lang w:eastAsia="ru-RU"/>
        </w:rPr>
      </w:pPr>
      <w:r w:rsidRPr="00D12C12">
        <w:rPr>
          <w:rFonts w:ascii="Times New Roman" w:eastAsia="Times New Roman" w:hAnsi="Times New Roman" w:cs="Times New Roman"/>
          <w:sz w:val="24"/>
          <w:szCs w:val="24"/>
          <w:lang w:eastAsia="ru-RU"/>
        </w:rPr>
        <w:t xml:space="preserve">     На уроках по ФГОС в 5-8-х классах учителя применяют современные педагогические технологии: ведение уроков основано на системно-</w:t>
      </w:r>
      <w:proofErr w:type="spellStart"/>
      <w:r w:rsidRPr="00D12C12">
        <w:rPr>
          <w:rFonts w:ascii="Times New Roman" w:eastAsia="Times New Roman" w:hAnsi="Times New Roman" w:cs="Times New Roman"/>
          <w:sz w:val="24"/>
          <w:szCs w:val="24"/>
          <w:lang w:eastAsia="ru-RU"/>
        </w:rPr>
        <w:t>деятельностном</w:t>
      </w:r>
      <w:proofErr w:type="spellEnd"/>
      <w:r w:rsidRPr="00D12C12">
        <w:rPr>
          <w:rFonts w:ascii="Times New Roman" w:eastAsia="Times New Roman" w:hAnsi="Times New Roman" w:cs="Times New Roman"/>
          <w:sz w:val="24"/>
          <w:szCs w:val="24"/>
          <w:lang w:eastAsia="ru-RU"/>
        </w:rPr>
        <w:t xml:space="preserve"> подходе, применяют проектные методы обучения, личностно-ориентированное и дифференцированное обучение, исследовательские методы, информационно-коммуникационные технологии.  Информационно-образовательная среда представлена школьным сайтом, а также личными сайтами педагогов гимназии, в 2018 -2019 активно практикуется создание отдельных сайтов классов </w:t>
      </w:r>
      <w:proofErr w:type="gramStart"/>
      <w:r w:rsidRPr="00D12C12">
        <w:rPr>
          <w:rFonts w:ascii="Times New Roman" w:eastAsia="Times New Roman" w:hAnsi="Times New Roman" w:cs="Times New Roman"/>
          <w:sz w:val="24"/>
          <w:szCs w:val="24"/>
          <w:lang w:eastAsia="ru-RU"/>
        </w:rPr>
        <w:t>( в</w:t>
      </w:r>
      <w:proofErr w:type="gramEnd"/>
      <w:r w:rsidRPr="00D12C12">
        <w:rPr>
          <w:rFonts w:ascii="Times New Roman" w:eastAsia="Times New Roman" w:hAnsi="Times New Roman" w:cs="Times New Roman"/>
          <w:sz w:val="24"/>
          <w:szCs w:val="24"/>
          <w:lang w:eastAsia="ru-RU"/>
        </w:rPr>
        <w:t xml:space="preserve"> рамках воспитательной работы. Инновационная деятельность учителя представляет собой обучение пятиклассников в режиме самостоятельной познавательной работы, активных форм организации учебного процесса, использования вариативных технологий на основе ИКТ, использования мультимедийных средств обучения, направленных на формирование опыта творческой деятельности школьников, индивидуальных образовательных маршрутов (траектории) обучения. Реализовать эту задачу помогает очень популярная сегодня педагогическая технология – проектная деятельность. В 9х классах в этом году впервые проводилась защита проектов как неотъемлемого элемента учебного процесса. </w:t>
      </w:r>
    </w:p>
    <w:p w:rsidR="00D12C12" w:rsidRPr="00D12C12" w:rsidRDefault="00D12C12" w:rsidP="00D12C12">
      <w:pPr>
        <w:spacing w:after="0" w:line="240" w:lineRule="auto"/>
        <w:jc w:val="both"/>
        <w:rPr>
          <w:rFonts w:ascii="Times New Roman" w:eastAsia="Times New Roman" w:hAnsi="Times New Roman" w:cs="Times New Roman"/>
          <w:sz w:val="24"/>
          <w:szCs w:val="24"/>
          <w:lang w:eastAsia="ru-RU"/>
        </w:rPr>
      </w:pPr>
      <w:r w:rsidRPr="00D12C12">
        <w:rPr>
          <w:rFonts w:ascii="Times New Roman" w:eastAsia="Times New Roman" w:hAnsi="Times New Roman" w:cs="Times New Roman"/>
          <w:sz w:val="24"/>
          <w:szCs w:val="24"/>
          <w:lang w:eastAsia="ru-RU"/>
        </w:rPr>
        <w:t xml:space="preserve">     В текущем году помимо обязательных проектов 9х </w:t>
      </w:r>
      <w:proofErr w:type="spellStart"/>
      <w:proofErr w:type="gramStart"/>
      <w:r w:rsidRPr="00D12C12">
        <w:rPr>
          <w:rFonts w:ascii="Times New Roman" w:eastAsia="Times New Roman" w:hAnsi="Times New Roman" w:cs="Times New Roman"/>
          <w:sz w:val="24"/>
          <w:szCs w:val="24"/>
          <w:lang w:eastAsia="ru-RU"/>
        </w:rPr>
        <w:t>классов,каждая</w:t>
      </w:r>
      <w:proofErr w:type="spellEnd"/>
      <w:proofErr w:type="gramEnd"/>
      <w:r w:rsidRPr="00D12C12">
        <w:rPr>
          <w:rFonts w:ascii="Times New Roman" w:eastAsia="Times New Roman" w:hAnsi="Times New Roman" w:cs="Times New Roman"/>
          <w:sz w:val="24"/>
          <w:szCs w:val="24"/>
          <w:lang w:eastAsia="ru-RU"/>
        </w:rPr>
        <w:t xml:space="preserve"> кафедра гимназии работала над созданием проектов индивидуальных и групповых во всех остальных параллелях. Активную проектную деятельность в гимназии проводят учителя начальной школы (учителя Селихова Е.Г., </w:t>
      </w:r>
      <w:proofErr w:type="spellStart"/>
      <w:r w:rsidRPr="00D12C12">
        <w:rPr>
          <w:rFonts w:ascii="Times New Roman" w:eastAsia="Times New Roman" w:hAnsi="Times New Roman" w:cs="Times New Roman"/>
          <w:sz w:val="24"/>
          <w:szCs w:val="24"/>
          <w:lang w:eastAsia="ru-RU"/>
        </w:rPr>
        <w:t>Костянникова</w:t>
      </w:r>
      <w:proofErr w:type="spellEnd"/>
      <w:r w:rsidRPr="00D12C12">
        <w:rPr>
          <w:rFonts w:ascii="Times New Roman" w:eastAsia="Times New Roman" w:hAnsi="Times New Roman" w:cs="Times New Roman"/>
          <w:sz w:val="24"/>
          <w:szCs w:val="24"/>
          <w:lang w:eastAsia="ru-RU"/>
        </w:rPr>
        <w:t xml:space="preserve"> Н.В., </w:t>
      </w:r>
      <w:proofErr w:type="spellStart"/>
      <w:r w:rsidRPr="00D12C12">
        <w:rPr>
          <w:rFonts w:ascii="Times New Roman" w:eastAsia="Times New Roman" w:hAnsi="Times New Roman" w:cs="Times New Roman"/>
          <w:sz w:val="24"/>
          <w:szCs w:val="24"/>
          <w:lang w:eastAsia="ru-RU"/>
        </w:rPr>
        <w:t>Ковдий</w:t>
      </w:r>
      <w:proofErr w:type="spellEnd"/>
      <w:r w:rsidRPr="00D12C12">
        <w:rPr>
          <w:rFonts w:ascii="Times New Roman" w:eastAsia="Times New Roman" w:hAnsi="Times New Roman" w:cs="Times New Roman"/>
          <w:sz w:val="24"/>
          <w:szCs w:val="24"/>
          <w:lang w:eastAsia="ru-RU"/>
        </w:rPr>
        <w:t xml:space="preserve"> А..В., Безъязычная И.Н., Сердюченко Е.В.,</w:t>
      </w:r>
      <w:proofErr w:type="spellStart"/>
      <w:r w:rsidRPr="00D12C12">
        <w:rPr>
          <w:rFonts w:ascii="Times New Roman" w:eastAsia="Times New Roman" w:hAnsi="Times New Roman" w:cs="Times New Roman"/>
          <w:sz w:val="24"/>
          <w:szCs w:val="24"/>
          <w:lang w:eastAsia="ru-RU"/>
        </w:rPr>
        <w:t>Харланова</w:t>
      </w:r>
      <w:proofErr w:type="spellEnd"/>
      <w:r w:rsidRPr="00D12C12">
        <w:rPr>
          <w:rFonts w:ascii="Times New Roman" w:eastAsia="Times New Roman" w:hAnsi="Times New Roman" w:cs="Times New Roman"/>
          <w:sz w:val="24"/>
          <w:szCs w:val="24"/>
          <w:lang w:eastAsia="ru-RU"/>
        </w:rPr>
        <w:t xml:space="preserve"> Н.Н.), кафедры филологических дисциплин (</w:t>
      </w:r>
      <w:proofErr w:type="spellStart"/>
      <w:r w:rsidRPr="00D12C12">
        <w:rPr>
          <w:rFonts w:ascii="Times New Roman" w:eastAsia="Times New Roman" w:hAnsi="Times New Roman" w:cs="Times New Roman"/>
          <w:sz w:val="24"/>
          <w:szCs w:val="24"/>
          <w:lang w:eastAsia="ru-RU"/>
        </w:rPr>
        <w:t>Гуликова</w:t>
      </w:r>
      <w:proofErr w:type="spellEnd"/>
      <w:r w:rsidRPr="00D12C12">
        <w:rPr>
          <w:rFonts w:ascii="Times New Roman" w:eastAsia="Times New Roman" w:hAnsi="Times New Roman" w:cs="Times New Roman"/>
          <w:sz w:val="24"/>
          <w:szCs w:val="24"/>
          <w:lang w:eastAsia="ru-RU"/>
        </w:rPr>
        <w:t xml:space="preserve"> А.А., Плеханова Л.Н., Чеснова Л.Д.), кафедры математиков ( </w:t>
      </w:r>
      <w:proofErr w:type="spellStart"/>
      <w:r w:rsidRPr="00D12C12">
        <w:rPr>
          <w:rFonts w:ascii="Times New Roman" w:eastAsia="Times New Roman" w:hAnsi="Times New Roman" w:cs="Times New Roman"/>
          <w:sz w:val="24"/>
          <w:szCs w:val="24"/>
          <w:lang w:eastAsia="ru-RU"/>
        </w:rPr>
        <w:t>Зюзкина</w:t>
      </w:r>
      <w:proofErr w:type="spellEnd"/>
      <w:r w:rsidRPr="00D12C12">
        <w:rPr>
          <w:rFonts w:ascii="Times New Roman" w:eastAsia="Times New Roman" w:hAnsi="Times New Roman" w:cs="Times New Roman"/>
          <w:sz w:val="24"/>
          <w:szCs w:val="24"/>
          <w:lang w:eastAsia="ru-RU"/>
        </w:rPr>
        <w:t xml:space="preserve"> А.Н., </w:t>
      </w:r>
      <w:proofErr w:type="spellStart"/>
      <w:r w:rsidRPr="00D12C12">
        <w:rPr>
          <w:rFonts w:ascii="Times New Roman" w:eastAsia="Times New Roman" w:hAnsi="Times New Roman" w:cs="Times New Roman"/>
          <w:sz w:val="24"/>
          <w:szCs w:val="24"/>
          <w:lang w:eastAsia="ru-RU"/>
        </w:rPr>
        <w:t>Подкопаева</w:t>
      </w:r>
      <w:proofErr w:type="spellEnd"/>
      <w:r w:rsidRPr="00D12C12">
        <w:rPr>
          <w:rFonts w:ascii="Times New Roman" w:eastAsia="Times New Roman" w:hAnsi="Times New Roman" w:cs="Times New Roman"/>
          <w:sz w:val="24"/>
          <w:szCs w:val="24"/>
          <w:lang w:eastAsia="ru-RU"/>
        </w:rPr>
        <w:t xml:space="preserve"> Е.В., Ерохова О.П.),  кафедры эстетического цикла (Колыванова И.Н., Скачко Е.П., </w:t>
      </w:r>
      <w:proofErr w:type="spellStart"/>
      <w:r w:rsidRPr="00D12C12">
        <w:rPr>
          <w:rFonts w:ascii="Times New Roman" w:eastAsia="Times New Roman" w:hAnsi="Times New Roman" w:cs="Times New Roman"/>
          <w:sz w:val="24"/>
          <w:szCs w:val="24"/>
          <w:lang w:eastAsia="ru-RU"/>
        </w:rPr>
        <w:t>Чепурная</w:t>
      </w:r>
      <w:proofErr w:type="spellEnd"/>
      <w:r w:rsidRPr="00D12C12">
        <w:rPr>
          <w:rFonts w:ascii="Times New Roman" w:eastAsia="Times New Roman" w:hAnsi="Times New Roman" w:cs="Times New Roman"/>
          <w:sz w:val="24"/>
          <w:szCs w:val="24"/>
          <w:lang w:eastAsia="ru-RU"/>
        </w:rPr>
        <w:t xml:space="preserve"> О.В., </w:t>
      </w:r>
      <w:proofErr w:type="spellStart"/>
      <w:r w:rsidRPr="00D12C12">
        <w:rPr>
          <w:rFonts w:ascii="Times New Roman" w:eastAsia="Times New Roman" w:hAnsi="Times New Roman" w:cs="Times New Roman"/>
          <w:sz w:val="24"/>
          <w:szCs w:val="24"/>
          <w:lang w:eastAsia="ru-RU"/>
        </w:rPr>
        <w:t>Чепурной</w:t>
      </w:r>
      <w:proofErr w:type="spellEnd"/>
      <w:r w:rsidRPr="00D12C12">
        <w:rPr>
          <w:rFonts w:ascii="Times New Roman" w:eastAsia="Times New Roman" w:hAnsi="Times New Roman" w:cs="Times New Roman"/>
          <w:sz w:val="24"/>
          <w:szCs w:val="24"/>
          <w:lang w:eastAsia="ru-RU"/>
        </w:rPr>
        <w:t xml:space="preserve"> О.В., </w:t>
      </w:r>
      <w:proofErr w:type="spellStart"/>
      <w:r w:rsidRPr="00D12C12">
        <w:rPr>
          <w:rFonts w:ascii="Times New Roman" w:eastAsia="Times New Roman" w:hAnsi="Times New Roman" w:cs="Times New Roman"/>
          <w:sz w:val="24"/>
          <w:szCs w:val="24"/>
          <w:lang w:eastAsia="ru-RU"/>
        </w:rPr>
        <w:t>Чепурной</w:t>
      </w:r>
      <w:proofErr w:type="spellEnd"/>
      <w:r w:rsidRPr="00D12C12">
        <w:rPr>
          <w:rFonts w:ascii="Times New Roman" w:eastAsia="Times New Roman" w:hAnsi="Times New Roman" w:cs="Times New Roman"/>
          <w:sz w:val="24"/>
          <w:szCs w:val="24"/>
          <w:lang w:eastAsia="ru-RU"/>
        </w:rPr>
        <w:t xml:space="preserve"> В.О., </w:t>
      </w:r>
      <w:proofErr w:type="spellStart"/>
      <w:r w:rsidRPr="00D12C12">
        <w:rPr>
          <w:rFonts w:ascii="Times New Roman" w:eastAsia="Times New Roman" w:hAnsi="Times New Roman" w:cs="Times New Roman"/>
          <w:sz w:val="24"/>
          <w:szCs w:val="24"/>
          <w:lang w:eastAsia="ru-RU"/>
        </w:rPr>
        <w:t>Маринюк</w:t>
      </w:r>
      <w:proofErr w:type="spellEnd"/>
      <w:r w:rsidRPr="00D12C12">
        <w:rPr>
          <w:rFonts w:ascii="Times New Roman" w:eastAsia="Times New Roman" w:hAnsi="Times New Roman" w:cs="Times New Roman"/>
          <w:sz w:val="24"/>
          <w:szCs w:val="24"/>
          <w:lang w:eastAsia="ru-RU"/>
        </w:rPr>
        <w:t xml:space="preserve"> Л.Г.), кафедры иностранных языков (</w:t>
      </w:r>
      <w:proofErr w:type="spellStart"/>
      <w:r w:rsidRPr="00D12C12">
        <w:rPr>
          <w:rFonts w:ascii="Times New Roman" w:eastAsia="Times New Roman" w:hAnsi="Times New Roman" w:cs="Times New Roman"/>
          <w:sz w:val="24"/>
          <w:szCs w:val="24"/>
          <w:lang w:eastAsia="ru-RU"/>
        </w:rPr>
        <w:t>Макина</w:t>
      </w:r>
      <w:proofErr w:type="spellEnd"/>
      <w:r w:rsidRPr="00D12C12">
        <w:rPr>
          <w:rFonts w:ascii="Times New Roman" w:eastAsia="Times New Roman" w:hAnsi="Times New Roman" w:cs="Times New Roman"/>
          <w:sz w:val="24"/>
          <w:szCs w:val="24"/>
          <w:lang w:eastAsia="ru-RU"/>
        </w:rPr>
        <w:t xml:space="preserve"> С.В.), кафедры естественно-научного цикла ( </w:t>
      </w:r>
      <w:proofErr w:type="spellStart"/>
      <w:r w:rsidRPr="00D12C12">
        <w:rPr>
          <w:rFonts w:ascii="Times New Roman" w:eastAsia="Times New Roman" w:hAnsi="Times New Roman" w:cs="Times New Roman"/>
          <w:sz w:val="24"/>
          <w:szCs w:val="24"/>
          <w:lang w:eastAsia="ru-RU"/>
        </w:rPr>
        <w:t>Синетова</w:t>
      </w:r>
      <w:proofErr w:type="spellEnd"/>
      <w:r w:rsidRPr="00D12C12">
        <w:rPr>
          <w:rFonts w:ascii="Times New Roman" w:eastAsia="Times New Roman" w:hAnsi="Times New Roman" w:cs="Times New Roman"/>
          <w:sz w:val="24"/>
          <w:szCs w:val="24"/>
          <w:lang w:eastAsia="ru-RU"/>
        </w:rPr>
        <w:t xml:space="preserve"> Т.Е., </w:t>
      </w:r>
      <w:proofErr w:type="spellStart"/>
      <w:r w:rsidRPr="00D12C12">
        <w:rPr>
          <w:rFonts w:ascii="Times New Roman" w:eastAsia="Times New Roman" w:hAnsi="Times New Roman" w:cs="Times New Roman"/>
          <w:sz w:val="24"/>
          <w:szCs w:val="24"/>
          <w:lang w:eastAsia="ru-RU"/>
        </w:rPr>
        <w:t>Азнаурьян</w:t>
      </w:r>
      <w:proofErr w:type="spellEnd"/>
      <w:r w:rsidRPr="00D12C12">
        <w:rPr>
          <w:rFonts w:ascii="Times New Roman" w:eastAsia="Times New Roman" w:hAnsi="Times New Roman" w:cs="Times New Roman"/>
          <w:sz w:val="24"/>
          <w:szCs w:val="24"/>
          <w:lang w:eastAsia="ru-RU"/>
        </w:rPr>
        <w:t xml:space="preserve"> Т.Е., </w:t>
      </w:r>
      <w:proofErr w:type="spellStart"/>
      <w:r w:rsidRPr="00D12C12">
        <w:rPr>
          <w:rFonts w:ascii="Times New Roman" w:eastAsia="Times New Roman" w:hAnsi="Times New Roman" w:cs="Times New Roman"/>
          <w:sz w:val="24"/>
          <w:szCs w:val="24"/>
          <w:lang w:eastAsia="ru-RU"/>
        </w:rPr>
        <w:t>Богданенко</w:t>
      </w:r>
      <w:proofErr w:type="spellEnd"/>
      <w:r w:rsidRPr="00D12C12">
        <w:rPr>
          <w:rFonts w:ascii="Times New Roman" w:eastAsia="Times New Roman" w:hAnsi="Times New Roman" w:cs="Times New Roman"/>
          <w:sz w:val="24"/>
          <w:szCs w:val="24"/>
          <w:lang w:eastAsia="ru-RU"/>
        </w:rPr>
        <w:t xml:space="preserve"> Ю.М., </w:t>
      </w:r>
      <w:proofErr w:type="spellStart"/>
      <w:r w:rsidRPr="00D12C12">
        <w:rPr>
          <w:rFonts w:ascii="Times New Roman" w:eastAsia="Times New Roman" w:hAnsi="Times New Roman" w:cs="Times New Roman"/>
          <w:sz w:val="24"/>
          <w:szCs w:val="24"/>
          <w:lang w:eastAsia="ru-RU"/>
        </w:rPr>
        <w:t>Стрыгина</w:t>
      </w:r>
      <w:proofErr w:type="spellEnd"/>
      <w:r w:rsidRPr="00D12C12">
        <w:rPr>
          <w:rFonts w:ascii="Times New Roman" w:eastAsia="Times New Roman" w:hAnsi="Times New Roman" w:cs="Times New Roman"/>
          <w:sz w:val="24"/>
          <w:szCs w:val="24"/>
          <w:lang w:eastAsia="ru-RU"/>
        </w:rPr>
        <w:t xml:space="preserve"> Е.Н.), кафедры обществоведческого цикла (Устименко Г.В., </w:t>
      </w:r>
      <w:proofErr w:type="spellStart"/>
      <w:r w:rsidRPr="00D12C12">
        <w:rPr>
          <w:rFonts w:ascii="Times New Roman" w:eastAsia="Times New Roman" w:hAnsi="Times New Roman" w:cs="Times New Roman"/>
          <w:sz w:val="24"/>
          <w:szCs w:val="24"/>
          <w:lang w:eastAsia="ru-RU"/>
        </w:rPr>
        <w:t>Чернышова</w:t>
      </w:r>
      <w:proofErr w:type="spellEnd"/>
      <w:r w:rsidRPr="00D12C12">
        <w:rPr>
          <w:rFonts w:ascii="Times New Roman" w:eastAsia="Times New Roman" w:hAnsi="Times New Roman" w:cs="Times New Roman"/>
          <w:sz w:val="24"/>
          <w:szCs w:val="24"/>
          <w:lang w:eastAsia="ru-RU"/>
        </w:rPr>
        <w:t xml:space="preserve"> Е.А., Андреев А.А., </w:t>
      </w:r>
      <w:proofErr w:type="spellStart"/>
      <w:r w:rsidRPr="00D12C12">
        <w:rPr>
          <w:rFonts w:ascii="Times New Roman" w:eastAsia="Times New Roman" w:hAnsi="Times New Roman" w:cs="Times New Roman"/>
          <w:sz w:val="24"/>
          <w:szCs w:val="24"/>
          <w:lang w:eastAsia="ru-RU"/>
        </w:rPr>
        <w:t>Боцева</w:t>
      </w:r>
      <w:proofErr w:type="spellEnd"/>
      <w:r w:rsidRPr="00D12C12">
        <w:rPr>
          <w:rFonts w:ascii="Times New Roman" w:eastAsia="Times New Roman" w:hAnsi="Times New Roman" w:cs="Times New Roman"/>
          <w:sz w:val="24"/>
          <w:szCs w:val="24"/>
          <w:lang w:eastAsia="ru-RU"/>
        </w:rPr>
        <w:t xml:space="preserve"> Ю.Ю.).   В 2018-2019 году наиболее качественную </w:t>
      </w:r>
      <w:r w:rsidRPr="00D12C12">
        <w:rPr>
          <w:rFonts w:ascii="Times New Roman" w:eastAsia="Times New Roman" w:hAnsi="Times New Roman" w:cs="Times New Roman"/>
          <w:sz w:val="24"/>
          <w:szCs w:val="24"/>
          <w:lang w:eastAsia="ru-RU"/>
        </w:rPr>
        <w:lastRenderedPageBreak/>
        <w:t xml:space="preserve">подготовку проводили учителя обществоведческого цикла (Устименко Г.В., уже традиционно педагог с  ученицами привезли призовые места из Ростова, и стали победителями в  13 Всероссийском конкурсе достижений талантливой молодежи «Национальное достояние России»), Ерохова О.П. и </w:t>
      </w:r>
      <w:proofErr w:type="spellStart"/>
      <w:r w:rsidRPr="00D12C12">
        <w:rPr>
          <w:rFonts w:ascii="Times New Roman" w:eastAsia="Times New Roman" w:hAnsi="Times New Roman" w:cs="Times New Roman"/>
          <w:sz w:val="24"/>
          <w:szCs w:val="24"/>
          <w:lang w:eastAsia="ru-RU"/>
        </w:rPr>
        <w:t>Зюзькина</w:t>
      </w:r>
      <w:proofErr w:type="spellEnd"/>
      <w:r w:rsidRPr="00D12C12">
        <w:rPr>
          <w:rFonts w:ascii="Times New Roman" w:eastAsia="Times New Roman" w:hAnsi="Times New Roman" w:cs="Times New Roman"/>
          <w:sz w:val="24"/>
          <w:szCs w:val="24"/>
          <w:lang w:eastAsia="ru-RU"/>
        </w:rPr>
        <w:t xml:space="preserve"> А.Н. ( ученик 11 класса Косенко Д. вышел на очную защиту в муниципальной научно-практической конференции «Эврика)», </w:t>
      </w:r>
      <w:proofErr w:type="spellStart"/>
      <w:r w:rsidRPr="00D12C12">
        <w:rPr>
          <w:rFonts w:ascii="Times New Roman" w:eastAsia="Times New Roman" w:hAnsi="Times New Roman" w:cs="Times New Roman"/>
          <w:sz w:val="24"/>
          <w:szCs w:val="24"/>
          <w:lang w:eastAsia="ru-RU"/>
        </w:rPr>
        <w:t>Стрыгина</w:t>
      </w:r>
      <w:proofErr w:type="spellEnd"/>
      <w:r w:rsidRPr="00D12C12">
        <w:rPr>
          <w:rFonts w:ascii="Times New Roman" w:eastAsia="Times New Roman" w:hAnsi="Times New Roman" w:cs="Times New Roman"/>
          <w:sz w:val="24"/>
          <w:szCs w:val="24"/>
          <w:lang w:eastAsia="ru-RU"/>
        </w:rPr>
        <w:t xml:space="preserve"> Е.Н. ( Медведева Валерия, стала призером в секции «Физика», на муниципальной-научно практической конференции «Прорыв в науку </w:t>
      </w:r>
      <w:proofErr w:type="spellStart"/>
      <w:r w:rsidRPr="00D12C12">
        <w:rPr>
          <w:rFonts w:ascii="Times New Roman" w:eastAsia="Times New Roman" w:hAnsi="Times New Roman" w:cs="Times New Roman"/>
          <w:sz w:val="24"/>
          <w:szCs w:val="24"/>
          <w:lang w:eastAsia="ru-RU"/>
        </w:rPr>
        <w:t>ⅩⅩⅠ</w:t>
      </w:r>
      <w:proofErr w:type="spellEnd"/>
      <w:r w:rsidRPr="00D12C12">
        <w:rPr>
          <w:rFonts w:ascii="Times New Roman" w:eastAsia="Times New Roman" w:hAnsi="Times New Roman" w:cs="Times New Roman"/>
          <w:sz w:val="24"/>
          <w:szCs w:val="24"/>
          <w:lang w:eastAsia="ru-RU"/>
        </w:rPr>
        <w:t xml:space="preserve">»   </w:t>
      </w:r>
    </w:p>
    <w:p w:rsidR="00D12C12" w:rsidRPr="00D12C12" w:rsidRDefault="00D12C12" w:rsidP="00D12C12">
      <w:pPr>
        <w:spacing w:after="0" w:line="240" w:lineRule="auto"/>
        <w:jc w:val="both"/>
        <w:rPr>
          <w:rFonts w:ascii="Times New Roman" w:eastAsia="Times New Roman" w:hAnsi="Times New Roman" w:cs="Times New Roman"/>
          <w:sz w:val="24"/>
          <w:szCs w:val="24"/>
          <w:lang w:eastAsia="ru-RU"/>
        </w:rPr>
      </w:pPr>
      <w:r w:rsidRPr="00D12C12">
        <w:rPr>
          <w:rFonts w:ascii="Times New Roman" w:eastAsia="Times New Roman" w:hAnsi="Times New Roman" w:cs="Times New Roman"/>
          <w:sz w:val="24"/>
          <w:szCs w:val="24"/>
          <w:lang w:eastAsia="ru-RU"/>
        </w:rPr>
        <w:t xml:space="preserve">     В апреле 2019 года в гимназии была проведена ученическая часть научно-практической конференции по защите проектов. 25 лучших работ были представлены к защите, 6 из них были групповыми проектами и исследованиями.  Самыми младшими участниками учащиеся 1 Д класса представлявших групповой </w:t>
      </w:r>
      <w:proofErr w:type="gramStart"/>
      <w:r w:rsidRPr="00D12C12">
        <w:rPr>
          <w:rFonts w:ascii="Times New Roman" w:eastAsia="Times New Roman" w:hAnsi="Times New Roman" w:cs="Times New Roman"/>
          <w:sz w:val="24"/>
          <w:szCs w:val="24"/>
          <w:lang w:eastAsia="ru-RU"/>
        </w:rPr>
        <w:t>социальный  проект</w:t>
      </w:r>
      <w:proofErr w:type="gramEnd"/>
      <w:r w:rsidRPr="00D12C12">
        <w:rPr>
          <w:rFonts w:ascii="Times New Roman" w:eastAsia="Times New Roman" w:hAnsi="Times New Roman" w:cs="Times New Roman"/>
          <w:sz w:val="24"/>
          <w:szCs w:val="24"/>
          <w:lang w:eastAsia="ru-RU"/>
        </w:rPr>
        <w:t xml:space="preserve"> «Добрые дела». Самыми старшими были учащиеся 11 класса, так же с групповым проектом «3D голограммы или нестандартное изучение стереометрии». Работа по организацию и проведению проектной деятельности велась и ведется в гимназии регулярно.     </w:t>
      </w:r>
      <w:r w:rsidRPr="00D12C12">
        <w:rPr>
          <w:rFonts w:ascii="Times New Roman" w:eastAsia="Times New Roman" w:hAnsi="Times New Roman" w:cs="Times New Roman"/>
          <w:sz w:val="24"/>
          <w:szCs w:val="24"/>
          <w:lang w:eastAsia="ru-RU"/>
        </w:rPr>
        <w:tab/>
      </w:r>
    </w:p>
    <w:p w:rsidR="00D12C12" w:rsidRPr="00D12C12" w:rsidRDefault="00D12C12" w:rsidP="00D12C12">
      <w:pPr>
        <w:spacing w:after="0" w:line="240" w:lineRule="auto"/>
        <w:jc w:val="both"/>
        <w:rPr>
          <w:rFonts w:ascii="Times New Roman" w:eastAsia="Calibri" w:hAnsi="Times New Roman" w:cs="Times New Roman"/>
          <w:sz w:val="24"/>
          <w:szCs w:val="24"/>
        </w:rPr>
      </w:pPr>
      <w:r w:rsidRPr="00D12C12">
        <w:rPr>
          <w:rFonts w:ascii="Times New Roman" w:eastAsia="Times New Roman" w:hAnsi="Times New Roman" w:cs="Times New Roman"/>
          <w:sz w:val="24"/>
          <w:szCs w:val="24"/>
        </w:rPr>
        <w:t xml:space="preserve">     </w:t>
      </w:r>
      <w:r w:rsidRPr="00D12C12">
        <w:rPr>
          <w:rFonts w:ascii="Times New Roman" w:eastAsia="Times New Roman" w:hAnsi="Times New Roman" w:cs="Times New Roman"/>
          <w:b/>
          <w:sz w:val="24"/>
          <w:szCs w:val="24"/>
        </w:rPr>
        <w:t xml:space="preserve">   </w:t>
      </w:r>
      <w:r w:rsidRPr="00D12C12">
        <w:rPr>
          <w:rFonts w:ascii="Times New Roman" w:eastAsia="Calibri" w:hAnsi="Times New Roman" w:cs="Times New Roman"/>
          <w:sz w:val="24"/>
          <w:szCs w:val="24"/>
        </w:rPr>
        <w:t xml:space="preserve">      В этом году наметился определённый скачек в количестве и качестве участия наших учеников в разнообразных интеллектуальных и творческих конкурсах. </w:t>
      </w:r>
      <w:proofErr w:type="gramStart"/>
      <w:r w:rsidRPr="00D12C12">
        <w:rPr>
          <w:rFonts w:ascii="Times New Roman" w:eastAsia="Calibri" w:hAnsi="Times New Roman" w:cs="Times New Roman"/>
          <w:sz w:val="24"/>
          <w:szCs w:val="24"/>
        </w:rPr>
        <w:t>За  2018</w:t>
      </w:r>
      <w:proofErr w:type="gramEnd"/>
      <w:r w:rsidRPr="00D12C12">
        <w:rPr>
          <w:rFonts w:ascii="Times New Roman" w:eastAsia="Calibri" w:hAnsi="Times New Roman" w:cs="Times New Roman"/>
          <w:sz w:val="24"/>
          <w:szCs w:val="24"/>
        </w:rPr>
        <w:t xml:space="preserve">-2019 количество призовых мест: окружного – 20, в муниципальных  и краевых олимпиадах и соревнованиях – 193, федерального -  232. Видна тенденция к увеличению участия в федеральных </w:t>
      </w:r>
      <w:proofErr w:type="gramStart"/>
      <w:r w:rsidRPr="00D12C12">
        <w:rPr>
          <w:rFonts w:ascii="Times New Roman" w:eastAsia="Calibri" w:hAnsi="Times New Roman" w:cs="Times New Roman"/>
          <w:sz w:val="24"/>
          <w:szCs w:val="24"/>
        </w:rPr>
        <w:t>мероприятиях,  сохранения</w:t>
      </w:r>
      <w:proofErr w:type="gramEnd"/>
      <w:r w:rsidRPr="00D12C12">
        <w:rPr>
          <w:rFonts w:ascii="Times New Roman" w:eastAsia="Calibri" w:hAnsi="Times New Roman" w:cs="Times New Roman"/>
          <w:sz w:val="24"/>
          <w:szCs w:val="24"/>
        </w:rPr>
        <w:t xml:space="preserve"> уровня в муниципальных и региональных и снижению в окружных. </w:t>
      </w:r>
    </w:p>
    <w:p w:rsidR="00D12C12" w:rsidRPr="00D12C12" w:rsidRDefault="00D12C12" w:rsidP="00D12C12">
      <w:pPr>
        <w:spacing w:after="0" w:line="240" w:lineRule="auto"/>
        <w:ind w:left="-567"/>
        <w:rPr>
          <w:rFonts w:ascii="Times New Roman" w:eastAsia="Calibri" w:hAnsi="Times New Roman" w:cs="Times New Roman"/>
          <w:sz w:val="24"/>
          <w:szCs w:val="24"/>
        </w:rPr>
      </w:pPr>
    </w:p>
    <w:p w:rsidR="00D12C12" w:rsidRPr="00D12C12" w:rsidRDefault="00D12C12" w:rsidP="00D12C12">
      <w:pPr>
        <w:spacing w:after="0" w:line="240" w:lineRule="auto"/>
        <w:rPr>
          <w:rFonts w:ascii="Times New Roman" w:eastAsia="Calibri" w:hAnsi="Times New Roman" w:cs="Times New Roman"/>
          <w:sz w:val="24"/>
          <w:szCs w:val="24"/>
          <w:highlight w:val="yellow"/>
        </w:rPr>
      </w:pPr>
      <w:r w:rsidRPr="00D12C12">
        <w:rPr>
          <w:rFonts w:ascii="Times New Roman" w:eastAsia="Calibri" w:hAnsi="Times New Roman" w:cs="Times New Roman"/>
          <w:noProof/>
          <w:sz w:val="24"/>
          <w:szCs w:val="24"/>
          <w:highlight w:val="yellow"/>
          <w:lang w:eastAsia="ru-RU"/>
        </w:rPr>
        <w:drawing>
          <wp:inline distT="0" distB="0" distL="0" distR="0" wp14:anchorId="6F802A9B" wp14:editId="22EF691B">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245B4" w:rsidRDefault="00B245B4">
      <w:bookmarkStart w:id="0" w:name="_GoBack"/>
      <w:bookmarkEnd w:id="0"/>
    </w:p>
    <w:sectPr w:rsidR="00B24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34"/>
    <w:rsid w:val="001B1734"/>
    <w:rsid w:val="00B245B4"/>
    <w:rsid w:val="00D1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757E-2C0A-46D8-B414-36039B97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Олимпиады и конкурсы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Лист1!$B$2:$B$4</c:f>
              <c:numCache>
                <c:formatCode>General</c:formatCode>
                <c:ptCount val="3"/>
                <c:pt idx="0">
                  <c:v>46</c:v>
                </c:pt>
                <c:pt idx="1">
                  <c:v>109</c:v>
                </c:pt>
                <c:pt idx="2">
                  <c:v>52</c:v>
                </c:pt>
              </c:numCache>
            </c:numRef>
          </c:val>
        </c:ser>
        <c:ser>
          <c:idx val="1"/>
          <c:order val="1"/>
          <c:tx>
            <c:strRef>
              <c:f>Лист1!$C$1</c:f>
              <c:strCache>
                <c:ptCount val="1"/>
                <c:pt idx="0">
                  <c:v>2017-2018</c:v>
                </c:pt>
              </c:strCache>
            </c:strRef>
          </c:tx>
          <c:spPr>
            <a:solidFill>
              <a:schemeClr val="accent2"/>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Лист1!$C$2:$C$4</c:f>
              <c:numCache>
                <c:formatCode>General</c:formatCode>
                <c:ptCount val="3"/>
                <c:pt idx="0">
                  <c:v>33</c:v>
                </c:pt>
                <c:pt idx="1">
                  <c:v>194</c:v>
                </c:pt>
                <c:pt idx="2">
                  <c:v>82</c:v>
                </c:pt>
              </c:numCache>
            </c:numRef>
          </c:val>
        </c:ser>
        <c:ser>
          <c:idx val="2"/>
          <c:order val="2"/>
          <c:tx>
            <c:strRef>
              <c:f>Лист1!$D$1</c:f>
              <c:strCache>
                <c:ptCount val="1"/>
                <c:pt idx="0">
                  <c:v>2018-2019</c:v>
                </c:pt>
              </c:strCache>
            </c:strRef>
          </c:tx>
          <c:spPr>
            <a:solidFill>
              <a:schemeClr val="accent3"/>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Лист1!$D$2:$D$4</c:f>
              <c:numCache>
                <c:formatCode>General</c:formatCode>
                <c:ptCount val="3"/>
                <c:pt idx="0">
                  <c:v>20</c:v>
                </c:pt>
                <c:pt idx="1">
                  <c:v>193</c:v>
                </c:pt>
                <c:pt idx="2">
                  <c:v>232</c:v>
                </c:pt>
              </c:numCache>
            </c:numRef>
          </c:val>
        </c:ser>
        <c:dLbls>
          <c:showLegendKey val="0"/>
          <c:showVal val="0"/>
          <c:showCatName val="0"/>
          <c:showSerName val="0"/>
          <c:showPercent val="0"/>
          <c:showBubbleSize val="0"/>
        </c:dLbls>
        <c:gapWidth val="219"/>
        <c:overlap val="-27"/>
        <c:axId val="122408632"/>
        <c:axId val="122411768"/>
      </c:barChart>
      <c:catAx>
        <c:axId val="122408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411768"/>
        <c:crosses val="autoZero"/>
        <c:auto val="1"/>
        <c:lblAlgn val="ctr"/>
        <c:lblOffset val="100"/>
        <c:noMultiLvlLbl val="0"/>
      </c:catAx>
      <c:valAx>
        <c:axId val="122411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408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2020-05-27T08:09:00Z</dcterms:created>
  <dcterms:modified xsi:type="dcterms:W3CDTF">2020-05-27T08:10:00Z</dcterms:modified>
</cp:coreProperties>
</file>